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25F206" w14:textId="77777777" w:rsidR="00561476" w:rsidRPr="00536028" w:rsidRDefault="00000000" w:rsidP="00561476">
      <w:pPr>
        <w:jc w:val="center"/>
        <w:rPr>
          <w:b/>
          <w:sz w:val="36"/>
          <w:szCs w:val="36"/>
        </w:rPr>
      </w:pPr>
      <w:r>
        <w:rPr>
          <w:b/>
          <w:noProof/>
          <w:sz w:val="36"/>
          <w:szCs w:val="36"/>
        </w:rPr>
        <w:pict w14:anchorId="0412C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75pt;height:186.75pt;mso-width-percent:0;mso-height-percent:0;mso-width-percent:0;mso-height-percent:0">
            <v:imagedata r:id="rId7" o:title="Новый логотип1"/>
          </v:shape>
        </w:pict>
      </w:r>
    </w:p>
    <w:p w14:paraId="16C2A3CD" w14:textId="77777777" w:rsidR="00561476" w:rsidRPr="00536028" w:rsidRDefault="00561476" w:rsidP="00561476">
      <w:pPr>
        <w:jc w:val="center"/>
        <w:rPr>
          <w:b/>
          <w:sz w:val="36"/>
          <w:szCs w:val="36"/>
          <w:lang w:val="en-US"/>
        </w:rPr>
      </w:pPr>
    </w:p>
    <w:p w14:paraId="4412BE39" w14:textId="77777777" w:rsidR="000A4DD6" w:rsidRPr="00536028" w:rsidRDefault="000A4DD6" w:rsidP="00561476">
      <w:pPr>
        <w:jc w:val="center"/>
        <w:rPr>
          <w:b/>
          <w:sz w:val="36"/>
          <w:szCs w:val="36"/>
          <w:lang w:val="en-US"/>
        </w:rPr>
      </w:pPr>
    </w:p>
    <w:p w14:paraId="1E1866E1" w14:textId="77777777" w:rsidR="000A4DD6" w:rsidRPr="00536028" w:rsidRDefault="000A4DD6" w:rsidP="00561476">
      <w:pPr>
        <w:jc w:val="center"/>
        <w:rPr>
          <w:b/>
          <w:sz w:val="36"/>
          <w:szCs w:val="36"/>
          <w:lang w:val="en-US"/>
        </w:rPr>
      </w:pPr>
    </w:p>
    <w:p w14:paraId="292F74DF" w14:textId="77777777" w:rsidR="000A4DD6" w:rsidRPr="00536028" w:rsidRDefault="000A4DD6" w:rsidP="00561476">
      <w:pPr>
        <w:jc w:val="center"/>
        <w:rPr>
          <w:b/>
          <w:sz w:val="36"/>
          <w:szCs w:val="36"/>
          <w:lang w:val="en-US"/>
        </w:rPr>
      </w:pPr>
    </w:p>
    <w:p w14:paraId="1CA34C28" w14:textId="77777777" w:rsidR="00561476" w:rsidRPr="00536028" w:rsidRDefault="00561476" w:rsidP="00561476">
      <w:pPr>
        <w:tabs>
          <w:tab w:val="left" w:pos="5204"/>
        </w:tabs>
        <w:jc w:val="left"/>
        <w:rPr>
          <w:b/>
          <w:sz w:val="36"/>
          <w:szCs w:val="36"/>
        </w:rPr>
      </w:pPr>
      <w:r w:rsidRPr="00536028">
        <w:rPr>
          <w:b/>
          <w:sz w:val="36"/>
          <w:szCs w:val="36"/>
        </w:rPr>
        <w:tab/>
      </w:r>
    </w:p>
    <w:p w14:paraId="3FAD5666" w14:textId="77777777" w:rsidR="00561476" w:rsidRPr="00536028" w:rsidRDefault="00561476" w:rsidP="00561476">
      <w:pPr>
        <w:jc w:val="center"/>
        <w:rPr>
          <w:b/>
          <w:sz w:val="36"/>
          <w:szCs w:val="36"/>
        </w:rPr>
      </w:pPr>
    </w:p>
    <w:p w14:paraId="77D865E9" w14:textId="77777777" w:rsidR="00561476" w:rsidRPr="00536028" w:rsidRDefault="00CB76D2" w:rsidP="00561476">
      <w:pPr>
        <w:jc w:val="center"/>
        <w:rPr>
          <w:b/>
          <w:sz w:val="48"/>
          <w:szCs w:val="48"/>
        </w:rPr>
      </w:pPr>
      <w:bookmarkStart w:id="0" w:name="_Toc226196784"/>
      <w:bookmarkStart w:id="1" w:name="_Toc226197203"/>
      <w:r w:rsidRPr="00536028">
        <w:rPr>
          <w:b/>
          <w:sz w:val="48"/>
          <w:szCs w:val="48"/>
        </w:rPr>
        <w:t>М</w:t>
      </w:r>
      <w:r w:rsidR="00561476" w:rsidRPr="00536028">
        <w:rPr>
          <w:b/>
          <w:sz w:val="48"/>
          <w:szCs w:val="48"/>
        </w:rPr>
        <w:t>ониторинг СМИ</w:t>
      </w:r>
      <w:bookmarkEnd w:id="0"/>
      <w:bookmarkEnd w:id="1"/>
      <w:r w:rsidR="00561476" w:rsidRPr="00536028">
        <w:rPr>
          <w:b/>
          <w:sz w:val="48"/>
          <w:szCs w:val="48"/>
        </w:rPr>
        <w:t xml:space="preserve"> РФ</w:t>
      </w:r>
    </w:p>
    <w:p w14:paraId="43CA9A33" w14:textId="77777777" w:rsidR="00561476" w:rsidRPr="00536028" w:rsidRDefault="00561476" w:rsidP="00561476">
      <w:pPr>
        <w:jc w:val="center"/>
        <w:rPr>
          <w:b/>
          <w:sz w:val="48"/>
          <w:szCs w:val="48"/>
        </w:rPr>
      </w:pPr>
      <w:bookmarkStart w:id="2" w:name="_Toc226196785"/>
      <w:bookmarkStart w:id="3" w:name="_Toc226197204"/>
      <w:r w:rsidRPr="00536028">
        <w:rPr>
          <w:b/>
          <w:sz w:val="48"/>
          <w:szCs w:val="48"/>
        </w:rPr>
        <w:t>по пенсионной тематике</w:t>
      </w:r>
      <w:bookmarkEnd w:id="2"/>
      <w:bookmarkEnd w:id="3"/>
    </w:p>
    <w:p w14:paraId="4E8A686C" w14:textId="77777777" w:rsidR="008B6D1B" w:rsidRPr="00536028" w:rsidRDefault="008B6D1B" w:rsidP="00C70A20">
      <w:pPr>
        <w:jc w:val="center"/>
        <w:rPr>
          <w:b/>
          <w:sz w:val="48"/>
          <w:szCs w:val="48"/>
        </w:rPr>
      </w:pPr>
    </w:p>
    <w:p w14:paraId="2ED4E588" w14:textId="77777777" w:rsidR="007D6FE5" w:rsidRPr="00536028" w:rsidRDefault="007D6FE5" w:rsidP="00C70A20">
      <w:pPr>
        <w:jc w:val="center"/>
        <w:rPr>
          <w:b/>
          <w:sz w:val="36"/>
          <w:szCs w:val="36"/>
        </w:rPr>
      </w:pPr>
      <w:r w:rsidRPr="00536028">
        <w:rPr>
          <w:b/>
          <w:sz w:val="36"/>
          <w:szCs w:val="36"/>
        </w:rPr>
        <w:t xml:space="preserve"> </w:t>
      </w:r>
    </w:p>
    <w:p w14:paraId="38765445" w14:textId="77777777" w:rsidR="00C70A20" w:rsidRPr="00536028" w:rsidRDefault="00CB2F8F" w:rsidP="00C70A20">
      <w:pPr>
        <w:jc w:val="center"/>
        <w:rPr>
          <w:b/>
          <w:sz w:val="40"/>
          <w:szCs w:val="40"/>
        </w:rPr>
      </w:pPr>
      <w:r w:rsidRPr="00536028">
        <w:rPr>
          <w:b/>
          <w:sz w:val="40"/>
          <w:szCs w:val="40"/>
        </w:rPr>
        <w:t>0</w:t>
      </w:r>
      <w:r w:rsidR="00BF7144" w:rsidRPr="00536028">
        <w:rPr>
          <w:b/>
          <w:sz w:val="40"/>
          <w:szCs w:val="40"/>
        </w:rPr>
        <w:t>4</w:t>
      </w:r>
      <w:r w:rsidR="00CB6B64" w:rsidRPr="00536028">
        <w:rPr>
          <w:b/>
          <w:sz w:val="40"/>
          <w:szCs w:val="40"/>
        </w:rPr>
        <w:t>.</w:t>
      </w:r>
      <w:r w:rsidR="00C8666E" w:rsidRPr="00536028">
        <w:rPr>
          <w:b/>
          <w:sz w:val="40"/>
          <w:szCs w:val="40"/>
          <w:lang w:val="en-US"/>
        </w:rPr>
        <w:t>0</w:t>
      </w:r>
      <w:r w:rsidRPr="00536028">
        <w:rPr>
          <w:b/>
          <w:sz w:val="40"/>
          <w:szCs w:val="40"/>
        </w:rPr>
        <w:t>4</w:t>
      </w:r>
      <w:r w:rsidR="000214CF" w:rsidRPr="00536028">
        <w:rPr>
          <w:b/>
          <w:sz w:val="40"/>
          <w:szCs w:val="40"/>
        </w:rPr>
        <w:t>.</w:t>
      </w:r>
      <w:r w:rsidR="007D6FE5" w:rsidRPr="00536028">
        <w:rPr>
          <w:b/>
          <w:sz w:val="40"/>
          <w:szCs w:val="40"/>
        </w:rPr>
        <w:t>20</w:t>
      </w:r>
      <w:r w:rsidR="00EB57E7" w:rsidRPr="00536028">
        <w:rPr>
          <w:b/>
          <w:sz w:val="40"/>
          <w:szCs w:val="40"/>
        </w:rPr>
        <w:t>2</w:t>
      </w:r>
      <w:r w:rsidR="00C8666E" w:rsidRPr="00536028">
        <w:rPr>
          <w:b/>
          <w:sz w:val="40"/>
          <w:szCs w:val="40"/>
          <w:lang w:val="en-US"/>
        </w:rPr>
        <w:t>5</w:t>
      </w:r>
      <w:r w:rsidR="00C70A20" w:rsidRPr="00536028">
        <w:rPr>
          <w:b/>
          <w:sz w:val="40"/>
          <w:szCs w:val="40"/>
        </w:rPr>
        <w:t xml:space="preserve"> г</w:t>
      </w:r>
      <w:r w:rsidR="007D6FE5" w:rsidRPr="00536028">
        <w:rPr>
          <w:b/>
          <w:sz w:val="40"/>
          <w:szCs w:val="40"/>
        </w:rPr>
        <w:t>.</w:t>
      </w:r>
    </w:p>
    <w:p w14:paraId="2E8BA7F2" w14:textId="77777777" w:rsidR="007D6FE5" w:rsidRPr="00536028" w:rsidRDefault="007D6FE5" w:rsidP="000C1A46">
      <w:pPr>
        <w:jc w:val="center"/>
        <w:rPr>
          <w:b/>
          <w:sz w:val="40"/>
          <w:szCs w:val="40"/>
        </w:rPr>
      </w:pPr>
    </w:p>
    <w:p w14:paraId="3EB6B054" w14:textId="77777777" w:rsidR="00C16C6D" w:rsidRPr="00536028" w:rsidRDefault="00C16C6D" w:rsidP="000C1A46">
      <w:pPr>
        <w:jc w:val="center"/>
        <w:rPr>
          <w:b/>
          <w:sz w:val="40"/>
          <w:szCs w:val="40"/>
        </w:rPr>
      </w:pPr>
    </w:p>
    <w:p w14:paraId="01974FF3" w14:textId="77777777" w:rsidR="00C70A20" w:rsidRPr="00536028" w:rsidRDefault="00C70A20" w:rsidP="000C1A46">
      <w:pPr>
        <w:jc w:val="center"/>
        <w:rPr>
          <w:b/>
          <w:sz w:val="40"/>
          <w:szCs w:val="40"/>
        </w:rPr>
      </w:pPr>
    </w:p>
    <w:p w14:paraId="24E2D10E" w14:textId="77777777" w:rsidR="00C70A20" w:rsidRPr="00536028" w:rsidRDefault="00C70A20" w:rsidP="000C1A46">
      <w:pPr>
        <w:jc w:val="center"/>
      </w:pPr>
    </w:p>
    <w:p w14:paraId="2C7ACD45" w14:textId="77777777" w:rsidR="00CB76D2" w:rsidRPr="00536028" w:rsidRDefault="00CB76D2" w:rsidP="000C1A46">
      <w:pPr>
        <w:jc w:val="center"/>
        <w:rPr>
          <w:b/>
          <w:sz w:val="40"/>
          <w:szCs w:val="40"/>
        </w:rPr>
      </w:pPr>
    </w:p>
    <w:p w14:paraId="7E21A478" w14:textId="77777777" w:rsidR="009D66A1" w:rsidRPr="00536028" w:rsidRDefault="009B23FE" w:rsidP="009B23FE">
      <w:pPr>
        <w:pStyle w:val="10"/>
        <w:jc w:val="center"/>
      </w:pPr>
      <w:r w:rsidRPr="00536028">
        <w:br w:type="page"/>
      </w:r>
      <w:bookmarkStart w:id="4" w:name="_Toc396864626"/>
      <w:bookmarkStart w:id="5" w:name="_Toc194643226"/>
      <w:r w:rsidR="009D79CC" w:rsidRPr="00536028">
        <w:lastRenderedPageBreak/>
        <w:t>Те</w:t>
      </w:r>
      <w:r w:rsidR="009D66A1" w:rsidRPr="00536028">
        <w:t>мы</w:t>
      </w:r>
      <w:r w:rsidR="009D66A1" w:rsidRPr="00536028">
        <w:rPr>
          <w:rFonts w:ascii="Arial Rounded MT Bold" w:hAnsi="Arial Rounded MT Bold"/>
        </w:rPr>
        <w:t xml:space="preserve"> </w:t>
      </w:r>
      <w:r w:rsidR="009D66A1" w:rsidRPr="00536028">
        <w:t>дня</w:t>
      </w:r>
      <w:bookmarkEnd w:id="4"/>
      <w:bookmarkEnd w:id="5"/>
    </w:p>
    <w:p w14:paraId="6BAF9454" w14:textId="77777777" w:rsidR="00A1463C" w:rsidRPr="00536028" w:rsidRDefault="00421A90" w:rsidP="00676D5F">
      <w:pPr>
        <w:numPr>
          <w:ilvl w:val="0"/>
          <w:numId w:val="25"/>
        </w:numPr>
        <w:rPr>
          <w:i/>
        </w:rPr>
      </w:pPr>
      <w:r w:rsidRPr="00536028">
        <w:rPr>
          <w:i/>
        </w:rPr>
        <w:t xml:space="preserve">Банк России обновил сценарии обязательного стресс-тестирования негосударственных пенсионных фондов (НПФ), говорится в сообщении регулятора. Сценарии направлены на оценку устойчивости фондов при возможном неблагоприятном изменении экономической ситуации. Последующее восстановление предполагает более интенсивное снижение ставок доходностей государственных облигаций (ОФЗ) по сравнению с предыдущим сценарием, </w:t>
      </w:r>
      <w:hyperlink w:anchor="a1" w:history="1">
        <w:r w:rsidRPr="00536028">
          <w:rPr>
            <w:rStyle w:val="a3"/>
            <w:i/>
          </w:rPr>
          <w:t>пишет «ПРАЙМ»</w:t>
        </w:r>
      </w:hyperlink>
    </w:p>
    <w:p w14:paraId="49DA3EFF" w14:textId="77777777" w:rsidR="00421A90" w:rsidRPr="00536028" w:rsidRDefault="00421A90" w:rsidP="00676D5F">
      <w:pPr>
        <w:numPr>
          <w:ilvl w:val="0"/>
          <w:numId w:val="25"/>
        </w:numPr>
        <w:rPr>
          <w:i/>
        </w:rPr>
      </w:pPr>
      <w:r w:rsidRPr="00536028">
        <w:rPr>
          <w:i/>
        </w:rPr>
        <w:t xml:space="preserve">Количество наших клиентов выросло на 26%, в том числе около 5-ти тысяч человек выбрали АО НПФ ПСБ для формирования долгосрочных сбережений. Оформить договор возможно в дополнительных офисах и на сайте Фонда, а также в офисах и мобильном приложении ПАО «Промсвязьбанк». В 2024 году поступило 4,4 млрд рублей взносов по договорам ПДС, НПО и ОПС. По итогам 2024 года обязательства Фонда по договорам НПО и ПДС выросли более чем в 2 раза. Активы АО НПФ ПСБ по состоянию на 31.12.2024 года выросли на 62% и составили 13,3 млрд рублей. Капитал увеличился на 35% и составил 763 млн рублей, </w:t>
      </w:r>
      <w:hyperlink w:anchor="a2" w:history="1">
        <w:r w:rsidRPr="00536028">
          <w:rPr>
            <w:rStyle w:val="a3"/>
            <w:i/>
          </w:rPr>
          <w:t>сообщает «Ваш пенсионный брокер»</w:t>
        </w:r>
      </w:hyperlink>
    </w:p>
    <w:p w14:paraId="54AF8671" w14:textId="77777777" w:rsidR="00421A90" w:rsidRPr="00536028" w:rsidRDefault="00421A90" w:rsidP="00676D5F">
      <w:pPr>
        <w:numPr>
          <w:ilvl w:val="0"/>
          <w:numId w:val="25"/>
        </w:numPr>
        <w:rPr>
          <w:i/>
        </w:rPr>
      </w:pPr>
      <w:r w:rsidRPr="00536028">
        <w:rPr>
          <w:i/>
        </w:rPr>
        <w:t xml:space="preserve">В России работодатели вместо повышения зарплат могут начать подключать работников в системе ПДС. Антон Силуанов, возглавляющий Минфин, рассказал об этом на съезде РСПП. В последнее время работодатели вынуждены идти по пути повышения окладов, поскольку пытаются удержать ценные кадры. Бизнес может завлекать работников программой долгосрочных сбережений. Она может стать инфляционным инструментом, влияющим на размер прибыли, </w:t>
      </w:r>
      <w:hyperlink w:anchor="a3" w:history="1">
        <w:r w:rsidRPr="00536028">
          <w:rPr>
            <w:rStyle w:val="a3"/>
            <w:i/>
          </w:rPr>
          <w:t>пишет «ГлобалМСК.ру»</w:t>
        </w:r>
      </w:hyperlink>
    </w:p>
    <w:p w14:paraId="6CC573AA" w14:textId="77777777" w:rsidR="00421A90" w:rsidRPr="00536028" w:rsidRDefault="00421A90" w:rsidP="00676D5F">
      <w:pPr>
        <w:numPr>
          <w:ilvl w:val="0"/>
          <w:numId w:val="25"/>
        </w:numPr>
        <w:rPr>
          <w:i/>
        </w:rPr>
      </w:pPr>
      <w:r w:rsidRPr="00536028">
        <w:rPr>
          <w:i/>
        </w:rPr>
        <w:t xml:space="preserve">Налоговые льготы для работодателей, которые захотят делать взносы в программу долгосрочных сбережений (ПДС) от имени сотрудников, могут принести в ПДС дополнительно 65 млрд рублей за год. Так считает топ-менеджер Сбера Руслан Вестеровский. По мнению Вестеровского, улучшить собираемость денег в ПДС поможет и другое новшество, </w:t>
      </w:r>
      <w:hyperlink w:anchor="a4" w:history="1">
        <w:r w:rsidRPr="00536028">
          <w:rPr>
            <w:rStyle w:val="a3"/>
            <w:i/>
          </w:rPr>
          <w:t>передает «Пенсия.pro»</w:t>
        </w:r>
      </w:hyperlink>
    </w:p>
    <w:p w14:paraId="6DF3400F" w14:textId="77777777" w:rsidR="00421A90" w:rsidRPr="00536028" w:rsidRDefault="007C75C7" w:rsidP="00676D5F">
      <w:pPr>
        <w:numPr>
          <w:ilvl w:val="0"/>
          <w:numId w:val="25"/>
        </w:numPr>
        <w:rPr>
          <w:i/>
        </w:rPr>
      </w:pPr>
      <w:r w:rsidRPr="00536028">
        <w:rPr>
          <w:i/>
        </w:rPr>
        <w:t xml:space="preserve">Государственная программа долгосрочных сбережений активно продвигается в массы и потому вызывает много вопросов и споров. Напомним: программа долгосрочных сбережений (ПДС) заработала в нашей стране с 1 января 2024 года. По задумке, этот госинструмент должен помочь накопить денег, которыми можно будет воспользоваться в будущем, к примеру, после выхода на пенсию или в сложной ситуации. Для чего она нужна и пользуется ли спросом у жителей Ульяновской области, </w:t>
      </w:r>
      <w:hyperlink w:anchor="a5" w:history="1">
        <w:r w:rsidRPr="00536028">
          <w:rPr>
            <w:rStyle w:val="a3"/>
            <w:i/>
          </w:rPr>
          <w:t>разбирался журналист ulpravda.ru</w:t>
        </w:r>
      </w:hyperlink>
    </w:p>
    <w:p w14:paraId="27ED70AB" w14:textId="77777777" w:rsidR="00536028" w:rsidRPr="00536028" w:rsidRDefault="00536028" w:rsidP="00676D5F">
      <w:pPr>
        <w:numPr>
          <w:ilvl w:val="0"/>
          <w:numId w:val="25"/>
        </w:numPr>
        <w:rPr>
          <w:i/>
        </w:rPr>
      </w:pPr>
      <w:r w:rsidRPr="00536028">
        <w:rPr>
          <w:i/>
        </w:rPr>
        <w:t xml:space="preserve">За прошлый год жители Нижегородской области, которые заключили договоры по программе долгосрочных сбережений (ПДС) в СберНПФ, «разморозили» 1,7 млрд рублей средств накопительной пенсии. Такой возможностью воспользовались 9 тыс. человек, </w:t>
      </w:r>
      <w:hyperlink w:anchor="a6" w:history="1">
        <w:r w:rsidRPr="00536028">
          <w:rPr>
            <w:rStyle w:val="a3"/>
            <w:i/>
          </w:rPr>
          <w:t>передает «Бизнес News»</w:t>
        </w:r>
      </w:hyperlink>
    </w:p>
    <w:p w14:paraId="5B081547" w14:textId="77777777" w:rsidR="007C75C7" w:rsidRPr="00536028" w:rsidRDefault="007C75C7" w:rsidP="00676D5F">
      <w:pPr>
        <w:numPr>
          <w:ilvl w:val="0"/>
          <w:numId w:val="25"/>
        </w:numPr>
        <w:rPr>
          <w:i/>
        </w:rPr>
      </w:pPr>
      <w:r w:rsidRPr="00536028">
        <w:rPr>
          <w:i/>
        </w:rPr>
        <w:lastRenderedPageBreak/>
        <w:t xml:space="preserve">Российские власти не собираются рассматривать вопрос о повышении пенсионного возраста для граждан, </w:t>
      </w:r>
      <w:hyperlink w:anchor="a7" w:history="1">
        <w:r w:rsidRPr="00536028">
          <w:rPr>
            <w:rStyle w:val="a3"/>
            <w:i/>
          </w:rPr>
          <w:t>заявила «Газете.ru»</w:t>
        </w:r>
      </w:hyperlink>
      <w:r w:rsidRPr="00536028">
        <w:rPr>
          <w:i/>
        </w:rPr>
        <w:t xml:space="preserve"> член комитета Госдумы по труду, социальной политике и делам ветеранов Светлана Бессараб, комментируя соответствующее заявление депутата Михаила Делягина</w:t>
      </w:r>
    </w:p>
    <w:p w14:paraId="602537BB" w14:textId="77777777" w:rsidR="00940029" w:rsidRPr="00536028" w:rsidRDefault="009D79CC" w:rsidP="00940029">
      <w:pPr>
        <w:pStyle w:val="10"/>
        <w:jc w:val="center"/>
      </w:pPr>
      <w:bookmarkStart w:id="6" w:name="_Toc173015209"/>
      <w:bookmarkStart w:id="7" w:name="_Toc194643227"/>
      <w:r w:rsidRPr="00536028">
        <w:t>Ци</w:t>
      </w:r>
      <w:r w:rsidR="00940029" w:rsidRPr="00536028">
        <w:t>таты дня</w:t>
      </w:r>
      <w:bookmarkEnd w:id="6"/>
      <w:bookmarkEnd w:id="7"/>
    </w:p>
    <w:p w14:paraId="0ED7F334" w14:textId="77777777" w:rsidR="00676D5F" w:rsidRPr="00536028" w:rsidRDefault="007C75C7" w:rsidP="003B3BAA">
      <w:pPr>
        <w:numPr>
          <w:ilvl w:val="0"/>
          <w:numId w:val="27"/>
        </w:numPr>
        <w:rPr>
          <w:i/>
        </w:rPr>
      </w:pPr>
      <w:r w:rsidRPr="00536028">
        <w:rPr>
          <w:i/>
        </w:rPr>
        <w:t>Руслан Вестеровский, старший вице-президент, руководитель блока «Управление благосостоянием» Сбербанка: «С нашей точки зрения, эту инициативу (введение налоговых льгот для компаний, участвующих в софинансировании взносов сотрудников в ПДС – ред.) можно расширить. Например, ввести налоговый вычет по личным взносам сотрудника в рамках ПДС прямо у работодателя, аналогично действующему порядку в договорах негосударственного пенсионного обеспечения (НПО)»</w:t>
      </w:r>
    </w:p>
    <w:p w14:paraId="0D99C572" w14:textId="77777777" w:rsidR="00536028" w:rsidRPr="00536028" w:rsidRDefault="00536028" w:rsidP="003B3BAA">
      <w:pPr>
        <w:numPr>
          <w:ilvl w:val="0"/>
          <w:numId w:val="27"/>
        </w:numPr>
        <w:rPr>
          <w:i/>
        </w:rPr>
      </w:pPr>
      <w:r w:rsidRPr="00536028">
        <w:rPr>
          <w:i/>
        </w:rPr>
        <w:t>Алла Пальшина, исполнительный директор СберНПФ: «Все больше россиян осознают выгоду ПДС, ведь программа позволяет не только сохранить вложенные средства, но и получать инвестиционный доход, а при необходимости — воспользоваться ими в особых жизненных ситуациях. Напомню, что 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ее в ПДС не получится»</w:t>
      </w:r>
    </w:p>
    <w:p w14:paraId="5F3858B0" w14:textId="77777777" w:rsidR="007C75C7" w:rsidRPr="00536028" w:rsidRDefault="007C75C7" w:rsidP="003B3BAA">
      <w:pPr>
        <w:numPr>
          <w:ilvl w:val="0"/>
          <w:numId w:val="27"/>
        </w:numPr>
        <w:rPr>
          <w:i/>
        </w:rPr>
      </w:pPr>
      <w:r w:rsidRPr="00536028">
        <w:rPr>
          <w:i/>
        </w:rPr>
        <w:t>Светлана Бессараб, член комитета Госдумы по труду, социальной политике и делам ветеранов: «Нет, российские власти не собираются рассматривать такой вопрос [о повышении пенсионного возраста для граждан]. На повестке в Госдуме такой вопрос не стоит. Кроме того, я хочу напомнить, в том числе моему коллеге Делягину, о том, что у нас еще не закончен переходный период по ранее внесенным изменениям в пенсионное законодательство. То есть переходный период идет до 2028 года. И планов по дополнительному увеличению пенсионного возраста в России нет. Высока вероятность, что мы увеличим возраст молодежи в России до 44 лет, но это никаким образом не повлечет за собой какие-либо увеличения пенсионного возраста»</w:t>
      </w:r>
    </w:p>
    <w:p w14:paraId="0FAF5393" w14:textId="77777777" w:rsidR="00A0290C" w:rsidRPr="0053602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536028">
        <w:rPr>
          <w:u w:val="single"/>
        </w:rPr>
        <w:lastRenderedPageBreak/>
        <w:t>ОГЛАВЛЕНИЕ</w:t>
      </w:r>
    </w:p>
    <w:p w14:paraId="368CB17A" w14:textId="70B4B22B" w:rsidR="00A264B1" w:rsidRDefault="00B948B2">
      <w:pPr>
        <w:pStyle w:val="12"/>
        <w:tabs>
          <w:tab w:val="right" w:leader="dot" w:pos="9061"/>
        </w:tabs>
        <w:rPr>
          <w:rFonts w:ascii="Calibri" w:hAnsi="Calibri"/>
          <w:b w:val="0"/>
          <w:noProof/>
          <w:kern w:val="2"/>
          <w:sz w:val="24"/>
        </w:rPr>
      </w:pPr>
      <w:r w:rsidRPr="00536028">
        <w:rPr>
          <w:caps/>
        </w:rPr>
        <w:fldChar w:fldCharType="begin"/>
      </w:r>
      <w:r w:rsidR="00310633" w:rsidRPr="00536028">
        <w:rPr>
          <w:caps/>
        </w:rPr>
        <w:instrText xml:space="preserve"> TOC \o "1-5" \h \z \u </w:instrText>
      </w:r>
      <w:r w:rsidRPr="00536028">
        <w:rPr>
          <w:caps/>
        </w:rPr>
        <w:fldChar w:fldCharType="separate"/>
      </w:r>
      <w:hyperlink w:anchor="_Toc194643226" w:history="1">
        <w:r w:rsidR="00A264B1" w:rsidRPr="00094849">
          <w:rPr>
            <w:rStyle w:val="a3"/>
            <w:noProof/>
          </w:rPr>
          <w:t>Темы</w:t>
        </w:r>
        <w:r w:rsidR="00A264B1" w:rsidRPr="00094849">
          <w:rPr>
            <w:rStyle w:val="a3"/>
            <w:rFonts w:ascii="Arial Rounded MT Bold" w:hAnsi="Arial Rounded MT Bold"/>
            <w:noProof/>
          </w:rPr>
          <w:t xml:space="preserve"> </w:t>
        </w:r>
        <w:r w:rsidR="00A264B1" w:rsidRPr="00094849">
          <w:rPr>
            <w:rStyle w:val="a3"/>
            <w:noProof/>
          </w:rPr>
          <w:t>дня</w:t>
        </w:r>
        <w:r w:rsidR="00A264B1">
          <w:rPr>
            <w:noProof/>
            <w:webHidden/>
          </w:rPr>
          <w:tab/>
        </w:r>
        <w:r w:rsidR="00A264B1">
          <w:rPr>
            <w:noProof/>
            <w:webHidden/>
          </w:rPr>
          <w:fldChar w:fldCharType="begin"/>
        </w:r>
        <w:r w:rsidR="00A264B1">
          <w:rPr>
            <w:noProof/>
            <w:webHidden/>
          </w:rPr>
          <w:instrText xml:space="preserve"> PAGEREF _Toc194643226 \h </w:instrText>
        </w:r>
        <w:r w:rsidR="00A264B1">
          <w:rPr>
            <w:noProof/>
            <w:webHidden/>
          </w:rPr>
        </w:r>
        <w:r w:rsidR="00A264B1">
          <w:rPr>
            <w:noProof/>
            <w:webHidden/>
          </w:rPr>
          <w:fldChar w:fldCharType="separate"/>
        </w:r>
        <w:r w:rsidR="00CE4760">
          <w:rPr>
            <w:noProof/>
            <w:webHidden/>
          </w:rPr>
          <w:t>2</w:t>
        </w:r>
        <w:r w:rsidR="00A264B1">
          <w:rPr>
            <w:noProof/>
            <w:webHidden/>
          </w:rPr>
          <w:fldChar w:fldCharType="end"/>
        </w:r>
      </w:hyperlink>
    </w:p>
    <w:p w14:paraId="4E8173CE" w14:textId="7172A87E" w:rsidR="00A264B1" w:rsidRDefault="00A264B1">
      <w:pPr>
        <w:pStyle w:val="12"/>
        <w:tabs>
          <w:tab w:val="right" w:leader="dot" w:pos="9061"/>
        </w:tabs>
        <w:rPr>
          <w:rFonts w:ascii="Calibri" w:hAnsi="Calibri"/>
          <w:b w:val="0"/>
          <w:noProof/>
          <w:kern w:val="2"/>
          <w:sz w:val="24"/>
        </w:rPr>
      </w:pPr>
      <w:hyperlink w:anchor="_Toc194643227" w:history="1">
        <w:r w:rsidRPr="00094849">
          <w:rPr>
            <w:rStyle w:val="a3"/>
            <w:noProof/>
          </w:rPr>
          <w:t>Цитаты дня</w:t>
        </w:r>
        <w:r>
          <w:rPr>
            <w:noProof/>
            <w:webHidden/>
          </w:rPr>
          <w:tab/>
        </w:r>
        <w:r>
          <w:rPr>
            <w:noProof/>
            <w:webHidden/>
          </w:rPr>
          <w:fldChar w:fldCharType="begin"/>
        </w:r>
        <w:r>
          <w:rPr>
            <w:noProof/>
            <w:webHidden/>
          </w:rPr>
          <w:instrText xml:space="preserve"> PAGEREF _Toc194643227 \h </w:instrText>
        </w:r>
        <w:r>
          <w:rPr>
            <w:noProof/>
            <w:webHidden/>
          </w:rPr>
        </w:r>
        <w:r>
          <w:rPr>
            <w:noProof/>
            <w:webHidden/>
          </w:rPr>
          <w:fldChar w:fldCharType="separate"/>
        </w:r>
        <w:r w:rsidR="00CE4760">
          <w:rPr>
            <w:noProof/>
            <w:webHidden/>
          </w:rPr>
          <w:t>3</w:t>
        </w:r>
        <w:r>
          <w:rPr>
            <w:noProof/>
            <w:webHidden/>
          </w:rPr>
          <w:fldChar w:fldCharType="end"/>
        </w:r>
      </w:hyperlink>
    </w:p>
    <w:p w14:paraId="5744818C" w14:textId="429409A2" w:rsidR="00A264B1" w:rsidRDefault="00A264B1">
      <w:pPr>
        <w:pStyle w:val="12"/>
        <w:tabs>
          <w:tab w:val="right" w:leader="dot" w:pos="9061"/>
        </w:tabs>
        <w:rPr>
          <w:rFonts w:ascii="Calibri" w:hAnsi="Calibri"/>
          <w:b w:val="0"/>
          <w:noProof/>
          <w:kern w:val="2"/>
          <w:sz w:val="24"/>
        </w:rPr>
      </w:pPr>
      <w:hyperlink w:anchor="_Toc194643228" w:history="1">
        <w:r w:rsidRPr="00094849">
          <w:rPr>
            <w:rStyle w:val="a3"/>
            <w:noProof/>
          </w:rPr>
          <w:t>НОВОСТИ ПЕНСИОННОЙ ОТРАСЛИ</w:t>
        </w:r>
        <w:r>
          <w:rPr>
            <w:noProof/>
            <w:webHidden/>
          </w:rPr>
          <w:tab/>
        </w:r>
        <w:r>
          <w:rPr>
            <w:noProof/>
            <w:webHidden/>
          </w:rPr>
          <w:fldChar w:fldCharType="begin"/>
        </w:r>
        <w:r>
          <w:rPr>
            <w:noProof/>
            <w:webHidden/>
          </w:rPr>
          <w:instrText xml:space="preserve"> PAGEREF _Toc194643228 \h </w:instrText>
        </w:r>
        <w:r>
          <w:rPr>
            <w:noProof/>
            <w:webHidden/>
          </w:rPr>
        </w:r>
        <w:r>
          <w:rPr>
            <w:noProof/>
            <w:webHidden/>
          </w:rPr>
          <w:fldChar w:fldCharType="separate"/>
        </w:r>
        <w:r w:rsidR="00CE4760">
          <w:rPr>
            <w:noProof/>
            <w:webHidden/>
          </w:rPr>
          <w:t>11</w:t>
        </w:r>
        <w:r>
          <w:rPr>
            <w:noProof/>
            <w:webHidden/>
          </w:rPr>
          <w:fldChar w:fldCharType="end"/>
        </w:r>
      </w:hyperlink>
    </w:p>
    <w:p w14:paraId="7A2ABE48" w14:textId="4263A78D" w:rsidR="00A264B1" w:rsidRDefault="00A264B1">
      <w:pPr>
        <w:pStyle w:val="12"/>
        <w:tabs>
          <w:tab w:val="right" w:leader="dot" w:pos="9061"/>
        </w:tabs>
        <w:rPr>
          <w:rFonts w:ascii="Calibri" w:hAnsi="Calibri"/>
          <w:b w:val="0"/>
          <w:noProof/>
          <w:kern w:val="2"/>
          <w:sz w:val="24"/>
        </w:rPr>
      </w:pPr>
      <w:hyperlink w:anchor="_Toc194643229" w:history="1">
        <w:r w:rsidRPr="00094849">
          <w:rPr>
            <w:rStyle w:val="a3"/>
            <w:noProof/>
          </w:rPr>
          <w:t>Новости отрасли НПФ</w:t>
        </w:r>
        <w:r>
          <w:rPr>
            <w:noProof/>
            <w:webHidden/>
          </w:rPr>
          <w:tab/>
        </w:r>
        <w:r>
          <w:rPr>
            <w:noProof/>
            <w:webHidden/>
          </w:rPr>
          <w:fldChar w:fldCharType="begin"/>
        </w:r>
        <w:r>
          <w:rPr>
            <w:noProof/>
            <w:webHidden/>
          </w:rPr>
          <w:instrText xml:space="preserve"> PAGEREF _Toc194643229 \h </w:instrText>
        </w:r>
        <w:r>
          <w:rPr>
            <w:noProof/>
            <w:webHidden/>
          </w:rPr>
        </w:r>
        <w:r>
          <w:rPr>
            <w:noProof/>
            <w:webHidden/>
          </w:rPr>
          <w:fldChar w:fldCharType="separate"/>
        </w:r>
        <w:r w:rsidR="00CE4760">
          <w:rPr>
            <w:noProof/>
            <w:webHidden/>
          </w:rPr>
          <w:t>11</w:t>
        </w:r>
        <w:r>
          <w:rPr>
            <w:noProof/>
            <w:webHidden/>
          </w:rPr>
          <w:fldChar w:fldCharType="end"/>
        </w:r>
      </w:hyperlink>
    </w:p>
    <w:p w14:paraId="54D2DBF9" w14:textId="4C15F24A" w:rsidR="00A264B1" w:rsidRDefault="00A264B1">
      <w:pPr>
        <w:pStyle w:val="21"/>
        <w:tabs>
          <w:tab w:val="right" w:leader="dot" w:pos="9061"/>
        </w:tabs>
        <w:rPr>
          <w:rFonts w:ascii="Calibri" w:hAnsi="Calibri"/>
          <w:noProof/>
          <w:kern w:val="2"/>
        </w:rPr>
      </w:pPr>
      <w:hyperlink w:anchor="_Toc194643230" w:history="1">
        <w:r w:rsidRPr="00094849">
          <w:rPr>
            <w:rStyle w:val="a3"/>
            <w:noProof/>
          </w:rPr>
          <w:t>ПРАЙМ, 03.04.2025, ЦБ обновил сценарии стресс-тестирования негосударственных пенсионных фондов</w:t>
        </w:r>
        <w:r>
          <w:rPr>
            <w:noProof/>
            <w:webHidden/>
          </w:rPr>
          <w:tab/>
        </w:r>
        <w:r>
          <w:rPr>
            <w:noProof/>
            <w:webHidden/>
          </w:rPr>
          <w:fldChar w:fldCharType="begin"/>
        </w:r>
        <w:r>
          <w:rPr>
            <w:noProof/>
            <w:webHidden/>
          </w:rPr>
          <w:instrText xml:space="preserve"> PAGEREF _Toc194643230 \h </w:instrText>
        </w:r>
        <w:r>
          <w:rPr>
            <w:noProof/>
            <w:webHidden/>
          </w:rPr>
        </w:r>
        <w:r>
          <w:rPr>
            <w:noProof/>
            <w:webHidden/>
          </w:rPr>
          <w:fldChar w:fldCharType="separate"/>
        </w:r>
        <w:r w:rsidR="00CE4760">
          <w:rPr>
            <w:noProof/>
            <w:webHidden/>
          </w:rPr>
          <w:t>11</w:t>
        </w:r>
        <w:r>
          <w:rPr>
            <w:noProof/>
            <w:webHidden/>
          </w:rPr>
          <w:fldChar w:fldCharType="end"/>
        </w:r>
      </w:hyperlink>
    </w:p>
    <w:p w14:paraId="384DB733" w14:textId="7D34F5D6" w:rsidR="00A264B1" w:rsidRDefault="00A264B1">
      <w:pPr>
        <w:pStyle w:val="31"/>
        <w:rPr>
          <w:rFonts w:ascii="Calibri" w:hAnsi="Calibri"/>
          <w:kern w:val="2"/>
        </w:rPr>
      </w:pPr>
      <w:hyperlink w:anchor="_Toc194643231" w:history="1">
        <w:r w:rsidRPr="00094849">
          <w:rPr>
            <w:rStyle w:val="a3"/>
          </w:rPr>
          <w:t>Банк России обновил сценарии обязательного стресс-тестирования негосударственных пенсионных фондов (НПФ), говорится в сообщении регулятора.</w:t>
        </w:r>
        <w:r>
          <w:rPr>
            <w:webHidden/>
          </w:rPr>
          <w:tab/>
        </w:r>
        <w:r>
          <w:rPr>
            <w:webHidden/>
          </w:rPr>
          <w:fldChar w:fldCharType="begin"/>
        </w:r>
        <w:r>
          <w:rPr>
            <w:webHidden/>
          </w:rPr>
          <w:instrText xml:space="preserve"> PAGEREF _Toc194643231 \h </w:instrText>
        </w:r>
        <w:r>
          <w:rPr>
            <w:webHidden/>
          </w:rPr>
        </w:r>
        <w:r>
          <w:rPr>
            <w:webHidden/>
          </w:rPr>
          <w:fldChar w:fldCharType="separate"/>
        </w:r>
        <w:r w:rsidR="00CE4760">
          <w:rPr>
            <w:webHidden/>
          </w:rPr>
          <w:t>11</w:t>
        </w:r>
        <w:r>
          <w:rPr>
            <w:webHidden/>
          </w:rPr>
          <w:fldChar w:fldCharType="end"/>
        </w:r>
      </w:hyperlink>
    </w:p>
    <w:p w14:paraId="1879EDE8" w14:textId="5BF09D9E" w:rsidR="00A264B1" w:rsidRDefault="00A264B1">
      <w:pPr>
        <w:pStyle w:val="21"/>
        <w:tabs>
          <w:tab w:val="right" w:leader="dot" w:pos="9061"/>
        </w:tabs>
        <w:rPr>
          <w:rFonts w:ascii="Calibri" w:hAnsi="Calibri"/>
          <w:noProof/>
          <w:kern w:val="2"/>
        </w:rPr>
      </w:pPr>
      <w:hyperlink w:anchor="_Toc194643232" w:history="1">
        <w:r w:rsidRPr="00094849">
          <w:rPr>
            <w:rStyle w:val="a3"/>
            <w:noProof/>
          </w:rPr>
          <w:t xml:space="preserve">ТАСС, 04.04.2025, </w:t>
        </w:r>
        <w:r w:rsidRPr="00094849">
          <w:rPr>
            <w:rStyle w:val="a3"/>
            <w:rFonts w:eastAsia="Verdana"/>
            <w:noProof/>
          </w:rPr>
          <w:t>Выплаты НПФ россиянам за 2024 году выросли на 19% и достигли 189 млрд рублей</w:t>
        </w:r>
        <w:r>
          <w:rPr>
            <w:noProof/>
            <w:webHidden/>
          </w:rPr>
          <w:tab/>
        </w:r>
        <w:r>
          <w:rPr>
            <w:noProof/>
            <w:webHidden/>
          </w:rPr>
          <w:fldChar w:fldCharType="begin"/>
        </w:r>
        <w:r>
          <w:rPr>
            <w:noProof/>
            <w:webHidden/>
          </w:rPr>
          <w:instrText xml:space="preserve"> PAGEREF _Toc194643232 \h </w:instrText>
        </w:r>
        <w:r>
          <w:rPr>
            <w:noProof/>
            <w:webHidden/>
          </w:rPr>
        </w:r>
        <w:r>
          <w:rPr>
            <w:noProof/>
            <w:webHidden/>
          </w:rPr>
          <w:fldChar w:fldCharType="separate"/>
        </w:r>
        <w:r w:rsidR="00CE4760">
          <w:rPr>
            <w:noProof/>
            <w:webHidden/>
          </w:rPr>
          <w:t>11</w:t>
        </w:r>
        <w:r>
          <w:rPr>
            <w:noProof/>
            <w:webHidden/>
          </w:rPr>
          <w:fldChar w:fldCharType="end"/>
        </w:r>
      </w:hyperlink>
    </w:p>
    <w:p w14:paraId="18A8909C" w14:textId="5C16705D" w:rsidR="00A264B1" w:rsidRDefault="00A264B1">
      <w:pPr>
        <w:pStyle w:val="31"/>
        <w:rPr>
          <w:rFonts w:ascii="Calibri" w:hAnsi="Calibri"/>
          <w:kern w:val="2"/>
        </w:rPr>
      </w:pPr>
      <w:hyperlink w:anchor="_Toc194643233" w:history="1">
        <w:r w:rsidRPr="00094849">
          <w:rPr>
            <w:rStyle w:val="a3"/>
          </w:rPr>
          <w:t xml:space="preserve">Выплаты </w:t>
        </w:r>
        <w:r w:rsidRPr="00094849">
          <w:rPr>
            <w:rStyle w:val="a3"/>
            <w:b/>
          </w:rPr>
          <w:t>негосударственных пенсионных фондов (НПФ</w:t>
        </w:r>
        <w:r w:rsidRPr="00094849">
          <w:rPr>
            <w:rStyle w:val="a3"/>
          </w:rPr>
          <w:t xml:space="preserve">) россиянам по итогам 2024 г. выросли на 19% и достигли 189 млрд руб. При этом основную часть составили выплаты по </w:t>
        </w:r>
        <w:r w:rsidRPr="00094849">
          <w:rPr>
            <w:rStyle w:val="a3"/>
            <w:b/>
          </w:rPr>
          <w:t>негосударственной пенсии</w:t>
        </w:r>
        <w:r w:rsidRPr="00094849">
          <w:rPr>
            <w:rStyle w:val="a3"/>
          </w:rPr>
          <w:t xml:space="preserve"> - 116 млрд руб.</w:t>
        </w:r>
        <w:r>
          <w:rPr>
            <w:webHidden/>
          </w:rPr>
          <w:tab/>
        </w:r>
        <w:r>
          <w:rPr>
            <w:webHidden/>
          </w:rPr>
          <w:fldChar w:fldCharType="begin"/>
        </w:r>
        <w:r>
          <w:rPr>
            <w:webHidden/>
          </w:rPr>
          <w:instrText xml:space="preserve"> PAGEREF _Toc194643233 \h </w:instrText>
        </w:r>
        <w:r>
          <w:rPr>
            <w:webHidden/>
          </w:rPr>
        </w:r>
        <w:r>
          <w:rPr>
            <w:webHidden/>
          </w:rPr>
          <w:fldChar w:fldCharType="separate"/>
        </w:r>
        <w:r w:rsidR="00CE4760">
          <w:rPr>
            <w:webHidden/>
          </w:rPr>
          <w:t>11</w:t>
        </w:r>
        <w:r>
          <w:rPr>
            <w:webHidden/>
          </w:rPr>
          <w:fldChar w:fldCharType="end"/>
        </w:r>
      </w:hyperlink>
    </w:p>
    <w:p w14:paraId="15C07469" w14:textId="5CE9B673" w:rsidR="00A264B1" w:rsidRDefault="00A264B1">
      <w:pPr>
        <w:pStyle w:val="21"/>
        <w:tabs>
          <w:tab w:val="right" w:leader="dot" w:pos="9061"/>
        </w:tabs>
        <w:rPr>
          <w:rFonts w:ascii="Calibri" w:hAnsi="Calibri"/>
          <w:noProof/>
          <w:kern w:val="2"/>
        </w:rPr>
      </w:pPr>
      <w:hyperlink w:anchor="_Toc194643234" w:history="1">
        <w:r w:rsidRPr="00094849">
          <w:rPr>
            <w:rStyle w:val="a3"/>
            <w:noProof/>
          </w:rPr>
          <w:t>Ваш пенсионный брокер, 03.04.2025, АО НПФ ПСБ подвел итоги деятельности за 2024 год</w:t>
        </w:r>
        <w:r>
          <w:rPr>
            <w:noProof/>
            <w:webHidden/>
          </w:rPr>
          <w:tab/>
        </w:r>
        <w:r>
          <w:rPr>
            <w:noProof/>
            <w:webHidden/>
          </w:rPr>
          <w:fldChar w:fldCharType="begin"/>
        </w:r>
        <w:r>
          <w:rPr>
            <w:noProof/>
            <w:webHidden/>
          </w:rPr>
          <w:instrText xml:space="preserve"> PAGEREF _Toc194643234 \h </w:instrText>
        </w:r>
        <w:r>
          <w:rPr>
            <w:noProof/>
            <w:webHidden/>
          </w:rPr>
        </w:r>
        <w:r>
          <w:rPr>
            <w:noProof/>
            <w:webHidden/>
          </w:rPr>
          <w:fldChar w:fldCharType="separate"/>
        </w:r>
        <w:r w:rsidR="00CE4760">
          <w:rPr>
            <w:noProof/>
            <w:webHidden/>
          </w:rPr>
          <w:t>12</w:t>
        </w:r>
        <w:r>
          <w:rPr>
            <w:noProof/>
            <w:webHidden/>
          </w:rPr>
          <w:fldChar w:fldCharType="end"/>
        </w:r>
      </w:hyperlink>
    </w:p>
    <w:p w14:paraId="133E9B6A" w14:textId="3752ABF3" w:rsidR="00A264B1" w:rsidRDefault="00A264B1">
      <w:pPr>
        <w:pStyle w:val="31"/>
        <w:rPr>
          <w:rFonts w:ascii="Calibri" w:hAnsi="Calibri"/>
          <w:kern w:val="2"/>
        </w:rPr>
      </w:pPr>
      <w:hyperlink w:anchor="_Toc194643235" w:history="1">
        <w:r w:rsidRPr="00094849">
          <w:rPr>
            <w:rStyle w:val="a3"/>
          </w:rPr>
          <w:t>Количество наших клиентов выросло на 26%, в том числе около 5-ти тысяч человек выбрали АО НПФ ПСБ для формирования долгосрочных сбережений. Оформить договор возможно в дополнительных офисах и на сайте Фонда, а также в офисах и мобильном приложении ПАО «Промсвязьбанк».</w:t>
        </w:r>
        <w:r>
          <w:rPr>
            <w:webHidden/>
          </w:rPr>
          <w:tab/>
        </w:r>
        <w:r>
          <w:rPr>
            <w:webHidden/>
          </w:rPr>
          <w:fldChar w:fldCharType="begin"/>
        </w:r>
        <w:r>
          <w:rPr>
            <w:webHidden/>
          </w:rPr>
          <w:instrText xml:space="preserve"> PAGEREF _Toc194643235 \h </w:instrText>
        </w:r>
        <w:r>
          <w:rPr>
            <w:webHidden/>
          </w:rPr>
        </w:r>
        <w:r>
          <w:rPr>
            <w:webHidden/>
          </w:rPr>
          <w:fldChar w:fldCharType="separate"/>
        </w:r>
        <w:r w:rsidR="00CE4760">
          <w:rPr>
            <w:webHidden/>
          </w:rPr>
          <w:t>12</w:t>
        </w:r>
        <w:r>
          <w:rPr>
            <w:webHidden/>
          </w:rPr>
          <w:fldChar w:fldCharType="end"/>
        </w:r>
      </w:hyperlink>
    </w:p>
    <w:p w14:paraId="63DCFEFB" w14:textId="551FF6A5" w:rsidR="00A264B1" w:rsidRDefault="00A264B1">
      <w:pPr>
        <w:pStyle w:val="21"/>
        <w:tabs>
          <w:tab w:val="right" w:leader="dot" w:pos="9061"/>
        </w:tabs>
        <w:rPr>
          <w:rFonts w:ascii="Calibri" w:hAnsi="Calibri"/>
          <w:noProof/>
          <w:kern w:val="2"/>
        </w:rPr>
      </w:pPr>
      <w:hyperlink w:anchor="_Toc194643236" w:history="1">
        <w:r w:rsidRPr="00094849">
          <w:rPr>
            <w:rStyle w:val="a3"/>
            <w:noProof/>
          </w:rPr>
          <w:t>Страхование сегодня, 03.04.2025, Решения Банка России в отношении участников финансового рынка</w:t>
        </w:r>
        <w:r>
          <w:rPr>
            <w:noProof/>
            <w:webHidden/>
          </w:rPr>
          <w:tab/>
        </w:r>
        <w:r>
          <w:rPr>
            <w:noProof/>
            <w:webHidden/>
          </w:rPr>
          <w:fldChar w:fldCharType="begin"/>
        </w:r>
        <w:r>
          <w:rPr>
            <w:noProof/>
            <w:webHidden/>
          </w:rPr>
          <w:instrText xml:space="preserve"> PAGEREF _Toc194643236 \h </w:instrText>
        </w:r>
        <w:r>
          <w:rPr>
            <w:noProof/>
            <w:webHidden/>
          </w:rPr>
        </w:r>
        <w:r>
          <w:rPr>
            <w:noProof/>
            <w:webHidden/>
          </w:rPr>
          <w:fldChar w:fldCharType="separate"/>
        </w:r>
        <w:r w:rsidR="00CE4760">
          <w:rPr>
            <w:noProof/>
            <w:webHidden/>
          </w:rPr>
          <w:t>13</w:t>
        </w:r>
        <w:r>
          <w:rPr>
            <w:noProof/>
            <w:webHidden/>
          </w:rPr>
          <w:fldChar w:fldCharType="end"/>
        </w:r>
      </w:hyperlink>
    </w:p>
    <w:p w14:paraId="302EDC58" w14:textId="04E35120" w:rsidR="00A264B1" w:rsidRDefault="00A264B1">
      <w:pPr>
        <w:pStyle w:val="31"/>
        <w:rPr>
          <w:rFonts w:ascii="Calibri" w:hAnsi="Calibri"/>
          <w:kern w:val="2"/>
        </w:rPr>
      </w:pPr>
      <w:hyperlink w:anchor="_Toc194643237" w:history="1">
        <w:r w:rsidRPr="00094849">
          <w:rPr>
            <w:rStyle w:val="a3"/>
          </w:rPr>
          <w:t>О предоставлении лицензии ООО «МАКС-Жизнь». Банк России 03.04.2025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21-000-1-01146 Обществу с ограниченной ответственностью Страховой компании «МАКС страхование жизни» (г. Москва).</w:t>
        </w:r>
        <w:r>
          <w:rPr>
            <w:webHidden/>
          </w:rPr>
          <w:tab/>
        </w:r>
        <w:r>
          <w:rPr>
            <w:webHidden/>
          </w:rPr>
          <w:fldChar w:fldCharType="begin"/>
        </w:r>
        <w:r>
          <w:rPr>
            <w:webHidden/>
          </w:rPr>
          <w:instrText xml:space="preserve"> PAGEREF _Toc194643237 \h </w:instrText>
        </w:r>
        <w:r>
          <w:rPr>
            <w:webHidden/>
          </w:rPr>
        </w:r>
        <w:r>
          <w:rPr>
            <w:webHidden/>
          </w:rPr>
          <w:fldChar w:fldCharType="separate"/>
        </w:r>
        <w:r w:rsidR="00CE4760">
          <w:rPr>
            <w:webHidden/>
          </w:rPr>
          <w:t>13</w:t>
        </w:r>
        <w:r>
          <w:rPr>
            <w:webHidden/>
          </w:rPr>
          <w:fldChar w:fldCharType="end"/>
        </w:r>
      </w:hyperlink>
    </w:p>
    <w:p w14:paraId="10C7EACC" w14:textId="20963E3E" w:rsidR="00A264B1" w:rsidRDefault="00A264B1">
      <w:pPr>
        <w:pStyle w:val="12"/>
        <w:tabs>
          <w:tab w:val="right" w:leader="dot" w:pos="9061"/>
        </w:tabs>
        <w:rPr>
          <w:rFonts w:ascii="Calibri" w:hAnsi="Calibri"/>
          <w:b w:val="0"/>
          <w:noProof/>
          <w:kern w:val="2"/>
          <w:sz w:val="24"/>
        </w:rPr>
      </w:pPr>
      <w:hyperlink w:anchor="_Toc194643238" w:history="1">
        <w:r w:rsidRPr="00094849">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_Toc194643238 \h </w:instrText>
        </w:r>
        <w:r>
          <w:rPr>
            <w:noProof/>
            <w:webHidden/>
          </w:rPr>
        </w:r>
        <w:r>
          <w:rPr>
            <w:noProof/>
            <w:webHidden/>
          </w:rPr>
          <w:fldChar w:fldCharType="separate"/>
        </w:r>
        <w:r w:rsidR="00CE4760">
          <w:rPr>
            <w:noProof/>
            <w:webHidden/>
          </w:rPr>
          <w:t>13</w:t>
        </w:r>
        <w:r>
          <w:rPr>
            <w:noProof/>
            <w:webHidden/>
          </w:rPr>
          <w:fldChar w:fldCharType="end"/>
        </w:r>
      </w:hyperlink>
    </w:p>
    <w:p w14:paraId="60874AE1" w14:textId="7AC836AB" w:rsidR="00A264B1" w:rsidRDefault="00A264B1">
      <w:pPr>
        <w:pStyle w:val="21"/>
        <w:tabs>
          <w:tab w:val="right" w:leader="dot" w:pos="9061"/>
        </w:tabs>
        <w:rPr>
          <w:rFonts w:ascii="Calibri" w:hAnsi="Calibri"/>
          <w:noProof/>
          <w:kern w:val="2"/>
        </w:rPr>
      </w:pPr>
      <w:hyperlink w:anchor="_Toc194643239" w:history="1">
        <w:r w:rsidRPr="00094849">
          <w:rPr>
            <w:rStyle w:val="a3"/>
            <w:noProof/>
          </w:rPr>
          <w:t>ГлобалМСК.ру, 03.04.2025, Силуанов призвал вместо повышения зарплат подключать работников к системе ПДС</w:t>
        </w:r>
        <w:r>
          <w:rPr>
            <w:noProof/>
            <w:webHidden/>
          </w:rPr>
          <w:tab/>
        </w:r>
        <w:r>
          <w:rPr>
            <w:noProof/>
            <w:webHidden/>
          </w:rPr>
          <w:fldChar w:fldCharType="begin"/>
        </w:r>
        <w:r>
          <w:rPr>
            <w:noProof/>
            <w:webHidden/>
          </w:rPr>
          <w:instrText xml:space="preserve"> PAGEREF _Toc194643239 \h </w:instrText>
        </w:r>
        <w:r>
          <w:rPr>
            <w:noProof/>
            <w:webHidden/>
          </w:rPr>
        </w:r>
        <w:r>
          <w:rPr>
            <w:noProof/>
            <w:webHidden/>
          </w:rPr>
          <w:fldChar w:fldCharType="separate"/>
        </w:r>
        <w:r w:rsidR="00CE4760">
          <w:rPr>
            <w:noProof/>
            <w:webHidden/>
          </w:rPr>
          <w:t>13</w:t>
        </w:r>
        <w:r>
          <w:rPr>
            <w:noProof/>
            <w:webHidden/>
          </w:rPr>
          <w:fldChar w:fldCharType="end"/>
        </w:r>
      </w:hyperlink>
    </w:p>
    <w:p w14:paraId="41509179" w14:textId="323A2732" w:rsidR="00A264B1" w:rsidRDefault="00A264B1">
      <w:pPr>
        <w:pStyle w:val="31"/>
        <w:rPr>
          <w:rFonts w:ascii="Calibri" w:hAnsi="Calibri"/>
          <w:kern w:val="2"/>
        </w:rPr>
      </w:pPr>
      <w:hyperlink w:anchor="_Toc194643240" w:history="1">
        <w:r w:rsidRPr="00094849">
          <w:rPr>
            <w:rStyle w:val="a3"/>
          </w:rPr>
          <w:t>В России работодатели вместо повышения зарплат могут начать подключать работников в системе ПДС. Антон Силуанов, возглавляющий Минфин, рассказал об этом на съезде РСПП.</w:t>
        </w:r>
        <w:r>
          <w:rPr>
            <w:webHidden/>
          </w:rPr>
          <w:tab/>
        </w:r>
        <w:r>
          <w:rPr>
            <w:webHidden/>
          </w:rPr>
          <w:fldChar w:fldCharType="begin"/>
        </w:r>
        <w:r>
          <w:rPr>
            <w:webHidden/>
          </w:rPr>
          <w:instrText xml:space="preserve"> PAGEREF _Toc194643240 \h </w:instrText>
        </w:r>
        <w:r>
          <w:rPr>
            <w:webHidden/>
          </w:rPr>
        </w:r>
        <w:r>
          <w:rPr>
            <w:webHidden/>
          </w:rPr>
          <w:fldChar w:fldCharType="separate"/>
        </w:r>
        <w:r w:rsidR="00CE4760">
          <w:rPr>
            <w:webHidden/>
          </w:rPr>
          <w:t>13</w:t>
        </w:r>
        <w:r>
          <w:rPr>
            <w:webHidden/>
          </w:rPr>
          <w:fldChar w:fldCharType="end"/>
        </w:r>
      </w:hyperlink>
    </w:p>
    <w:p w14:paraId="4AE9B2D6" w14:textId="6EEBC3E9" w:rsidR="00A264B1" w:rsidRDefault="00A264B1">
      <w:pPr>
        <w:pStyle w:val="21"/>
        <w:tabs>
          <w:tab w:val="right" w:leader="dot" w:pos="9061"/>
        </w:tabs>
        <w:rPr>
          <w:rFonts w:ascii="Calibri" w:hAnsi="Calibri"/>
          <w:noProof/>
          <w:kern w:val="2"/>
        </w:rPr>
      </w:pPr>
      <w:hyperlink w:anchor="_Toc194643241" w:history="1">
        <w:r w:rsidRPr="00094849">
          <w:rPr>
            <w:rStyle w:val="a3"/>
            <w:noProof/>
          </w:rPr>
          <w:t>Пенсия.pro, 03.04.2025, В Сбере оценили эффект налоговых льгот работодателям за участие в долгосрочных сбережениях сотрудников</w:t>
        </w:r>
        <w:r>
          <w:rPr>
            <w:noProof/>
            <w:webHidden/>
          </w:rPr>
          <w:tab/>
        </w:r>
        <w:r>
          <w:rPr>
            <w:noProof/>
            <w:webHidden/>
          </w:rPr>
          <w:fldChar w:fldCharType="begin"/>
        </w:r>
        <w:r>
          <w:rPr>
            <w:noProof/>
            <w:webHidden/>
          </w:rPr>
          <w:instrText xml:space="preserve"> PAGEREF _Toc194643241 \h </w:instrText>
        </w:r>
        <w:r>
          <w:rPr>
            <w:noProof/>
            <w:webHidden/>
          </w:rPr>
        </w:r>
        <w:r>
          <w:rPr>
            <w:noProof/>
            <w:webHidden/>
          </w:rPr>
          <w:fldChar w:fldCharType="separate"/>
        </w:r>
        <w:r w:rsidR="00CE4760">
          <w:rPr>
            <w:noProof/>
            <w:webHidden/>
          </w:rPr>
          <w:t>14</w:t>
        </w:r>
        <w:r>
          <w:rPr>
            <w:noProof/>
            <w:webHidden/>
          </w:rPr>
          <w:fldChar w:fldCharType="end"/>
        </w:r>
      </w:hyperlink>
    </w:p>
    <w:p w14:paraId="027E9A75" w14:textId="39F48422" w:rsidR="00A264B1" w:rsidRDefault="00A264B1">
      <w:pPr>
        <w:pStyle w:val="31"/>
        <w:rPr>
          <w:rFonts w:ascii="Calibri" w:hAnsi="Calibri"/>
          <w:kern w:val="2"/>
        </w:rPr>
      </w:pPr>
      <w:hyperlink w:anchor="_Toc194643242" w:history="1">
        <w:r w:rsidRPr="00094849">
          <w:rPr>
            <w:rStyle w:val="a3"/>
          </w:rPr>
          <w:t>Налоговые льготы для работодателей, которые захотят делать взносы в программу долгосрочных сбережений (ПДС) от имени сотрудников, могут принести в ПДС дополнительно 65 млрд рублей за год. Так считает топ-менеджер Сбера Руслан Вестеровский.</w:t>
        </w:r>
        <w:r>
          <w:rPr>
            <w:webHidden/>
          </w:rPr>
          <w:tab/>
        </w:r>
        <w:r>
          <w:rPr>
            <w:webHidden/>
          </w:rPr>
          <w:fldChar w:fldCharType="begin"/>
        </w:r>
        <w:r>
          <w:rPr>
            <w:webHidden/>
          </w:rPr>
          <w:instrText xml:space="preserve"> PAGEREF _Toc194643242 \h </w:instrText>
        </w:r>
        <w:r>
          <w:rPr>
            <w:webHidden/>
          </w:rPr>
        </w:r>
        <w:r>
          <w:rPr>
            <w:webHidden/>
          </w:rPr>
          <w:fldChar w:fldCharType="separate"/>
        </w:r>
        <w:r w:rsidR="00CE4760">
          <w:rPr>
            <w:webHidden/>
          </w:rPr>
          <w:t>14</w:t>
        </w:r>
        <w:r>
          <w:rPr>
            <w:webHidden/>
          </w:rPr>
          <w:fldChar w:fldCharType="end"/>
        </w:r>
      </w:hyperlink>
    </w:p>
    <w:p w14:paraId="4DF81E65" w14:textId="1C7EDCC7" w:rsidR="00A264B1" w:rsidRDefault="00A264B1">
      <w:pPr>
        <w:pStyle w:val="21"/>
        <w:tabs>
          <w:tab w:val="right" w:leader="dot" w:pos="9061"/>
        </w:tabs>
        <w:rPr>
          <w:rFonts w:ascii="Calibri" w:hAnsi="Calibri"/>
          <w:noProof/>
          <w:kern w:val="2"/>
        </w:rPr>
      </w:pPr>
      <w:hyperlink w:anchor="_Toc194643243" w:history="1">
        <w:r w:rsidRPr="00094849">
          <w:rPr>
            <w:rStyle w:val="a3"/>
            <w:noProof/>
          </w:rPr>
          <w:t>Plus World, 03.04.2025, Сбер поддержал введение налоговых льгот для компаний, участвующих в софинансировании взносов сотрудников в ПДС</w:t>
        </w:r>
        <w:r>
          <w:rPr>
            <w:noProof/>
            <w:webHidden/>
          </w:rPr>
          <w:tab/>
        </w:r>
        <w:r>
          <w:rPr>
            <w:noProof/>
            <w:webHidden/>
          </w:rPr>
          <w:fldChar w:fldCharType="begin"/>
        </w:r>
        <w:r>
          <w:rPr>
            <w:noProof/>
            <w:webHidden/>
          </w:rPr>
          <w:instrText xml:space="preserve"> PAGEREF _Toc194643243 \h </w:instrText>
        </w:r>
        <w:r>
          <w:rPr>
            <w:noProof/>
            <w:webHidden/>
          </w:rPr>
        </w:r>
        <w:r>
          <w:rPr>
            <w:noProof/>
            <w:webHidden/>
          </w:rPr>
          <w:fldChar w:fldCharType="separate"/>
        </w:r>
        <w:r w:rsidR="00CE4760">
          <w:rPr>
            <w:noProof/>
            <w:webHidden/>
          </w:rPr>
          <w:t>14</w:t>
        </w:r>
        <w:r>
          <w:rPr>
            <w:noProof/>
            <w:webHidden/>
          </w:rPr>
          <w:fldChar w:fldCharType="end"/>
        </w:r>
      </w:hyperlink>
    </w:p>
    <w:p w14:paraId="42B2E2C2" w14:textId="77A60A1D" w:rsidR="00A264B1" w:rsidRDefault="00A264B1">
      <w:pPr>
        <w:pStyle w:val="31"/>
        <w:rPr>
          <w:rFonts w:ascii="Calibri" w:hAnsi="Calibri"/>
          <w:kern w:val="2"/>
        </w:rPr>
      </w:pPr>
      <w:hyperlink w:anchor="_Toc194643244" w:history="1">
        <w:r w:rsidRPr="00094849">
          <w:rPr>
            <w:rStyle w:val="a3"/>
          </w:rPr>
          <w:t>«Мы, безусловно, поддерживаем эту инициативу Минфина. Новые меры создадут дополнительные стимулы для работодателей участвовать в софинансировании взносов сотрудников в программу долгосрочных сбережений (ПДС). Особенно это актуально в условиях кадрового дефицита, ведь ПДС станет дополнительным инструментом мотивации и удержания сотрудников», - рассказал старший вице-президент, руководитель блока «Управление благосостоянием» Сбербанка Руслан Вестеровский.</w:t>
        </w:r>
        <w:r>
          <w:rPr>
            <w:webHidden/>
          </w:rPr>
          <w:tab/>
        </w:r>
        <w:r>
          <w:rPr>
            <w:webHidden/>
          </w:rPr>
          <w:fldChar w:fldCharType="begin"/>
        </w:r>
        <w:r>
          <w:rPr>
            <w:webHidden/>
          </w:rPr>
          <w:instrText xml:space="preserve"> PAGEREF _Toc194643244 \h </w:instrText>
        </w:r>
        <w:r>
          <w:rPr>
            <w:webHidden/>
          </w:rPr>
        </w:r>
        <w:r>
          <w:rPr>
            <w:webHidden/>
          </w:rPr>
          <w:fldChar w:fldCharType="separate"/>
        </w:r>
        <w:r w:rsidR="00CE4760">
          <w:rPr>
            <w:webHidden/>
          </w:rPr>
          <w:t>14</w:t>
        </w:r>
        <w:r>
          <w:rPr>
            <w:webHidden/>
          </w:rPr>
          <w:fldChar w:fldCharType="end"/>
        </w:r>
      </w:hyperlink>
    </w:p>
    <w:p w14:paraId="63B203B1" w14:textId="7C2FA57A" w:rsidR="00A264B1" w:rsidRDefault="00A264B1">
      <w:pPr>
        <w:pStyle w:val="21"/>
        <w:tabs>
          <w:tab w:val="right" w:leader="dot" w:pos="9061"/>
        </w:tabs>
        <w:rPr>
          <w:rFonts w:ascii="Calibri" w:hAnsi="Calibri"/>
          <w:noProof/>
          <w:kern w:val="2"/>
        </w:rPr>
      </w:pPr>
      <w:hyperlink w:anchor="_Toc194643245" w:history="1">
        <w:r w:rsidRPr="00094849">
          <w:rPr>
            <w:rStyle w:val="a3"/>
            <w:noProof/>
          </w:rPr>
          <w:t>Ульяновская правда, 03.04.2025, Надолго = выгодно? Как ульяновцам накопить денег при помощи государства</w:t>
        </w:r>
        <w:r>
          <w:rPr>
            <w:noProof/>
            <w:webHidden/>
          </w:rPr>
          <w:tab/>
        </w:r>
        <w:r>
          <w:rPr>
            <w:noProof/>
            <w:webHidden/>
          </w:rPr>
          <w:fldChar w:fldCharType="begin"/>
        </w:r>
        <w:r>
          <w:rPr>
            <w:noProof/>
            <w:webHidden/>
          </w:rPr>
          <w:instrText xml:space="preserve"> PAGEREF _Toc194643245 \h </w:instrText>
        </w:r>
        <w:r>
          <w:rPr>
            <w:noProof/>
            <w:webHidden/>
          </w:rPr>
        </w:r>
        <w:r>
          <w:rPr>
            <w:noProof/>
            <w:webHidden/>
          </w:rPr>
          <w:fldChar w:fldCharType="separate"/>
        </w:r>
        <w:r w:rsidR="00CE4760">
          <w:rPr>
            <w:noProof/>
            <w:webHidden/>
          </w:rPr>
          <w:t>15</w:t>
        </w:r>
        <w:r>
          <w:rPr>
            <w:noProof/>
            <w:webHidden/>
          </w:rPr>
          <w:fldChar w:fldCharType="end"/>
        </w:r>
      </w:hyperlink>
    </w:p>
    <w:p w14:paraId="3F4487A0" w14:textId="64F72986" w:rsidR="00A264B1" w:rsidRDefault="00A264B1">
      <w:pPr>
        <w:pStyle w:val="31"/>
        <w:rPr>
          <w:rFonts w:ascii="Calibri" w:hAnsi="Calibri"/>
          <w:kern w:val="2"/>
        </w:rPr>
      </w:pPr>
      <w:hyperlink w:anchor="_Toc194643246" w:history="1">
        <w:r w:rsidRPr="00094849">
          <w:rPr>
            <w:rStyle w:val="a3"/>
          </w:rPr>
          <w:t>Государственная программа долгосрочных сбережений активно продвигается в массы и потому вызывает много вопросов и споров. Для чего она нужна и пользуется ли спросом у жителей Ульяновской области, разбирался журналист ulpravda.ru.</w:t>
        </w:r>
        <w:r>
          <w:rPr>
            <w:webHidden/>
          </w:rPr>
          <w:tab/>
        </w:r>
        <w:r>
          <w:rPr>
            <w:webHidden/>
          </w:rPr>
          <w:fldChar w:fldCharType="begin"/>
        </w:r>
        <w:r>
          <w:rPr>
            <w:webHidden/>
          </w:rPr>
          <w:instrText xml:space="preserve"> PAGEREF _Toc194643246 \h </w:instrText>
        </w:r>
        <w:r>
          <w:rPr>
            <w:webHidden/>
          </w:rPr>
        </w:r>
        <w:r>
          <w:rPr>
            <w:webHidden/>
          </w:rPr>
          <w:fldChar w:fldCharType="separate"/>
        </w:r>
        <w:r w:rsidR="00CE4760">
          <w:rPr>
            <w:webHidden/>
          </w:rPr>
          <w:t>15</w:t>
        </w:r>
        <w:r>
          <w:rPr>
            <w:webHidden/>
          </w:rPr>
          <w:fldChar w:fldCharType="end"/>
        </w:r>
      </w:hyperlink>
    </w:p>
    <w:p w14:paraId="4313D54C" w14:textId="32296B2F" w:rsidR="00A264B1" w:rsidRDefault="00A264B1">
      <w:pPr>
        <w:pStyle w:val="21"/>
        <w:tabs>
          <w:tab w:val="right" w:leader="dot" w:pos="9061"/>
        </w:tabs>
        <w:rPr>
          <w:rFonts w:ascii="Calibri" w:hAnsi="Calibri"/>
          <w:noProof/>
          <w:kern w:val="2"/>
        </w:rPr>
      </w:pPr>
      <w:hyperlink w:anchor="_Toc194643247" w:history="1">
        <w:r w:rsidRPr="00094849">
          <w:rPr>
            <w:rStyle w:val="a3"/>
            <w:noProof/>
          </w:rPr>
          <w:t>Магаданская правда, 03.04.2025, Стать участниками программы долгосрочных сбережений жители Колымы смогут на Госуслугах</w:t>
        </w:r>
        <w:r>
          <w:rPr>
            <w:noProof/>
            <w:webHidden/>
          </w:rPr>
          <w:tab/>
        </w:r>
        <w:r>
          <w:rPr>
            <w:noProof/>
            <w:webHidden/>
          </w:rPr>
          <w:fldChar w:fldCharType="begin"/>
        </w:r>
        <w:r>
          <w:rPr>
            <w:noProof/>
            <w:webHidden/>
          </w:rPr>
          <w:instrText xml:space="preserve"> PAGEREF _Toc194643247 \h </w:instrText>
        </w:r>
        <w:r>
          <w:rPr>
            <w:noProof/>
            <w:webHidden/>
          </w:rPr>
        </w:r>
        <w:r>
          <w:rPr>
            <w:noProof/>
            <w:webHidden/>
          </w:rPr>
          <w:fldChar w:fldCharType="separate"/>
        </w:r>
        <w:r w:rsidR="00CE4760">
          <w:rPr>
            <w:noProof/>
            <w:webHidden/>
          </w:rPr>
          <w:t>19</w:t>
        </w:r>
        <w:r>
          <w:rPr>
            <w:noProof/>
            <w:webHidden/>
          </w:rPr>
          <w:fldChar w:fldCharType="end"/>
        </w:r>
      </w:hyperlink>
    </w:p>
    <w:p w14:paraId="6AEAAC15" w14:textId="302A80AA" w:rsidR="00A264B1" w:rsidRDefault="00A264B1">
      <w:pPr>
        <w:pStyle w:val="31"/>
        <w:rPr>
          <w:rFonts w:ascii="Calibri" w:hAnsi="Calibri"/>
          <w:kern w:val="2"/>
        </w:rPr>
      </w:pPr>
      <w:hyperlink w:anchor="_Toc194643248" w:history="1">
        <w:r w:rsidRPr="00094849">
          <w:rPr>
            <w:rStyle w:val="a3"/>
          </w:rPr>
          <w:t>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«Госуслуг». Это упростит для граждан вступление в программу долгосрочных сбережений (ПДС), что также повысит ее привлекательность. Поправки также предполагают, что в случае расторжения договора ПДС, по которому софинансирование ранее не осуществлялось, право на поддержку по другим соглашениям останется.</w:t>
        </w:r>
        <w:r>
          <w:rPr>
            <w:webHidden/>
          </w:rPr>
          <w:tab/>
        </w:r>
        <w:r>
          <w:rPr>
            <w:webHidden/>
          </w:rPr>
          <w:fldChar w:fldCharType="begin"/>
        </w:r>
        <w:r>
          <w:rPr>
            <w:webHidden/>
          </w:rPr>
          <w:instrText xml:space="preserve"> PAGEREF _Toc194643248 \h </w:instrText>
        </w:r>
        <w:r>
          <w:rPr>
            <w:webHidden/>
          </w:rPr>
        </w:r>
        <w:r>
          <w:rPr>
            <w:webHidden/>
          </w:rPr>
          <w:fldChar w:fldCharType="separate"/>
        </w:r>
        <w:r w:rsidR="00CE4760">
          <w:rPr>
            <w:webHidden/>
          </w:rPr>
          <w:t>19</w:t>
        </w:r>
        <w:r>
          <w:rPr>
            <w:webHidden/>
          </w:rPr>
          <w:fldChar w:fldCharType="end"/>
        </w:r>
      </w:hyperlink>
    </w:p>
    <w:p w14:paraId="47D89BE9" w14:textId="5909F438" w:rsidR="00A264B1" w:rsidRDefault="00A264B1">
      <w:pPr>
        <w:pStyle w:val="21"/>
        <w:tabs>
          <w:tab w:val="right" w:leader="dot" w:pos="9061"/>
        </w:tabs>
        <w:rPr>
          <w:rFonts w:ascii="Calibri" w:hAnsi="Calibri"/>
          <w:noProof/>
          <w:kern w:val="2"/>
        </w:rPr>
      </w:pPr>
      <w:hyperlink w:anchor="_Toc194643249" w:history="1">
        <w:r w:rsidRPr="00094849">
          <w:rPr>
            <w:rStyle w:val="a3"/>
            <w:noProof/>
          </w:rPr>
          <w:t>Бизнес News, 03.04.2025, Нижегородцы «разморозили» 1,7 млрд рублей средств накопительной пенсии со СберНПФ</w:t>
        </w:r>
        <w:r>
          <w:rPr>
            <w:noProof/>
            <w:webHidden/>
          </w:rPr>
          <w:tab/>
        </w:r>
        <w:r>
          <w:rPr>
            <w:noProof/>
            <w:webHidden/>
          </w:rPr>
          <w:fldChar w:fldCharType="begin"/>
        </w:r>
        <w:r>
          <w:rPr>
            <w:noProof/>
            <w:webHidden/>
          </w:rPr>
          <w:instrText xml:space="preserve"> PAGEREF _Toc194643249 \h </w:instrText>
        </w:r>
        <w:r>
          <w:rPr>
            <w:noProof/>
            <w:webHidden/>
          </w:rPr>
        </w:r>
        <w:r>
          <w:rPr>
            <w:noProof/>
            <w:webHidden/>
          </w:rPr>
          <w:fldChar w:fldCharType="separate"/>
        </w:r>
        <w:r w:rsidR="00CE4760">
          <w:rPr>
            <w:noProof/>
            <w:webHidden/>
          </w:rPr>
          <w:t>20</w:t>
        </w:r>
        <w:r>
          <w:rPr>
            <w:noProof/>
            <w:webHidden/>
          </w:rPr>
          <w:fldChar w:fldCharType="end"/>
        </w:r>
      </w:hyperlink>
    </w:p>
    <w:p w14:paraId="5BE22444" w14:textId="6A580FB0" w:rsidR="00A264B1" w:rsidRDefault="00A264B1">
      <w:pPr>
        <w:pStyle w:val="31"/>
        <w:rPr>
          <w:rFonts w:ascii="Calibri" w:hAnsi="Calibri"/>
          <w:kern w:val="2"/>
        </w:rPr>
      </w:pPr>
      <w:hyperlink w:anchor="_Toc194643250" w:history="1">
        <w:r w:rsidRPr="00094849">
          <w:rPr>
            <w:rStyle w:val="a3"/>
          </w:rPr>
          <w:t>За прошлый год жители Нижегородской области, которые заключили договоры по программе долгосрочных сбережений (ПДС) в СберНПФ, «разморозили» 1,7 млрд рублей средств накопительной пенсии. Такой возможностью воспользовались 9 тыс. человек.</w:t>
        </w:r>
        <w:r>
          <w:rPr>
            <w:webHidden/>
          </w:rPr>
          <w:tab/>
        </w:r>
        <w:r>
          <w:rPr>
            <w:webHidden/>
          </w:rPr>
          <w:fldChar w:fldCharType="begin"/>
        </w:r>
        <w:r>
          <w:rPr>
            <w:webHidden/>
          </w:rPr>
          <w:instrText xml:space="preserve"> PAGEREF _Toc194643250 \h </w:instrText>
        </w:r>
        <w:r>
          <w:rPr>
            <w:webHidden/>
          </w:rPr>
        </w:r>
        <w:r>
          <w:rPr>
            <w:webHidden/>
          </w:rPr>
          <w:fldChar w:fldCharType="separate"/>
        </w:r>
        <w:r w:rsidR="00CE4760">
          <w:rPr>
            <w:webHidden/>
          </w:rPr>
          <w:t>20</w:t>
        </w:r>
        <w:r>
          <w:rPr>
            <w:webHidden/>
          </w:rPr>
          <w:fldChar w:fldCharType="end"/>
        </w:r>
      </w:hyperlink>
    </w:p>
    <w:p w14:paraId="0D9630C1" w14:textId="013BFBC2" w:rsidR="00A264B1" w:rsidRDefault="00A264B1">
      <w:pPr>
        <w:pStyle w:val="21"/>
        <w:tabs>
          <w:tab w:val="right" w:leader="dot" w:pos="9061"/>
        </w:tabs>
        <w:rPr>
          <w:rFonts w:ascii="Calibri" w:hAnsi="Calibri"/>
          <w:noProof/>
          <w:kern w:val="2"/>
        </w:rPr>
      </w:pPr>
      <w:hyperlink w:anchor="_Toc194643251" w:history="1">
        <w:r w:rsidRPr="00094849">
          <w:rPr>
            <w:rStyle w:val="a3"/>
            <w:noProof/>
          </w:rPr>
          <w:t>Газета.ru, 03.04.2025, Сбербанк увеличил ставки по вкладам «Лучший %» И «Сбервклад»</w:t>
        </w:r>
        <w:r>
          <w:rPr>
            <w:noProof/>
            <w:webHidden/>
          </w:rPr>
          <w:tab/>
        </w:r>
        <w:r>
          <w:rPr>
            <w:noProof/>
            <w:webHidden/>
          </w:rPr>
          <w:fldChar w:fldCharType="begin"/>
        </w:r>
        <w:r>
          <w:rPr>
            <w:noProof/>
            <w:webHidden/>
          </w:rPr>
          <w:instrText xml:space="preserve"> PAGEREF _Toc194643251 \h </w:instrText>
        </w:r>
        <w:r>
          <w:rPr>
            <w:noProof/>
            <w:webHidden/>
          </w:rPr>
        </w:r>
        <w:r>
          <w:rPr>
            <w:noProof/>
            <w:webHidden/>
          </w:rPr>
          <w:fldChar w:fldCharType="separate"/>
        </w:r>
        <w:r w:rsidR="00CE4760">
          <w:rPr>
            <w:noProof/>
            <w:webHidden/>
          </w:rPr>
          <w:t>21</w:t>
        </w:r>
        <w:r>
          <w:rPr>
            <w:noProof/>
            <w:webHidden/>
          </w:rPr>
          <w:fldChar w:fldCharType="end"/>
        </w:r>
      </w:hyperlink>
    </w:p>
    <w:p w14:paraId="55D90CBE" w14:textId="317ECC44" w:rsidR="00A264B1" w:rsidRDefault="00A264B1">
      <w:pPr>
        <w:pStyle w:val="31"/>
        <w:rPr>
          <w:rFonts w:ascii="Calibri" w:hAnsi="Calibri"/>
          <w:kern w:val="2"/>
        </w:rPr>
      </w:pPr>
      <w:hyperlink w:anchor="_Toc194643252" w:history="1">
        <w:r w:rsidRPr="00094849">
          <w:rPr>
            <w:rStyle w:val="a3"/>
          </w:rPr>
          <w:t>С 3 апреля Сбербанк увеличил ставки по линейке «Лучший %» и «СберВклад». Об этом говорится в обновленных тарифах на сайте кредитной организации. Отмечается, что максимальная ставка по вкладу «Лучший %» не изменилась. Она составляет 21% годовых, тогда как для клиентов уровня «Премьер» - 21,25%.</w:t>
        </w:r>
        <w:r>
          <w:rPr>
            <w:webHidden/>
          </w:rPr>
          <w:tab/>
        </w:r>
        <w:r>
          <w:rPr>
            <w:webHidden/>
          </w:rPr>
          <w:fldChar w:fldCharType="begin"/>
        </w:r>
        <w:r>
          <w:rPr>
            <w:webHidden/>
          </w:rPr>
          <w:instrText xml:space="preserve"> PAGEREF _Toc194643252 \h </w:instrText>
        </w:r>
        <w:r>
          <w:rPr>
            <w:webHidden/>
          </w:rPr>
        </w:r>
        <w:r>
          <w:rPr>
            <w:webHidden/>
          </w:rPr>
          <w:fldChar w:fldCharType="separate"/>
        </w:r>
        <w:r w:rsidR="00CE4760">
          <w:rPr>
            <w:webHidden/>
          </w:rPr>
          <w:t>21</w:t>
        </w:r>
        <w:r>
          <w:rPr>
            <w:webHidden/>
          </w:rPr>
          <w:fldChar w:fldCharType="end"/>
        </w:r>
      </w:hyperlink>
    </w:p>
    <w:p w14:paraId="02CAAA72" w14:textId="06B9E720" w:rsidR="00A264B1" w:rsidRDefault="00A264B1">
      <w:pPr>
        <w:pStyle w:val="12"/>
        <w:tabs>
          <w:tab w:val="right" w:leader="dot" w:pos="9061"/>
        </w:tabs>
        <w:rPr>
          <w:rFonts w:ascii="Calibri" w:hAnsi="Calibri"/>
          <w:b w:val="0"/>
          <w:noProof/>
          <w:kern w:val="2"/>
          <w:sz w:val="24"/>
        </w:rPr>
      </w:pPr>
      <w:hyperlink w:anchor="_Toc194643253" w:history="1">
        <w:r w:rsidRPr="00094849">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_Toc194643253 \h </w:instrText>
        </w:r>
        <w:r>
          <w:rPr>
            <w:noProof/>
            <w:webHidden/>
          </w:rPr>
        </w:r>
        <w:r>
          <w:rPr>
            <w:noProof/>
            <w:webHidden/>
          </w:rPr>
          <w:fldChar w:fldCharType="separate"/>
        </w:r>
        <w:r w:rsidR="00CE4760">
          <w:rPr>
            <w:noProof/>
            <w:webHidden/>
          </w:rPr>
          <w:t>22</w:t>
        </w:r>
        <w:r>
          <w:rPr>
            <w:noProof/>
            <w:webHidden/>
          </w:rPr>
          <w:fldChar w:fldCharType="end"/>
        </w:r>
      </w:hyperlink>
    </w:p>
    <w:p w14:paraId="33F98D97" w14:textId="6B93246C" w:rsidR="00A264B1" w:rsidRDefault="00A264B1">
      <w:pPr>
        <w:pStyle w:val="21"/>
        <w:tabs>
          <w:tab w:val="right" w:leader="dot" w:pos="9061"/>
        </w:tabs>
        <w:rPr>
          <w:rFonts w:ascii="Calibri" w:hAnsi="Calibri"/>
          <w:noProof/>
          <w:kern w:val="2"/>
        </w:rPr>
      </w:pPr>
      <w:hyperlink w:anchor="_Toc194643254" w:history="1">
        <w:r w:rsidRPr="00094849">
          <w:rPr>
            <w:rStyle w:val="a3"/>
            <w:noProof/>
          </w:rPr>
          <w:t>Независимая газета, 03.04.2025, Некоторым россиянам придется ждать пенсию лишние пять лет</w:t>
        </w:r>
        <w:r>
          <w:rPr>
            <w:noProof/>
            <w:webHidden/>
          </w:rPr>
          <w:tab/>
        </w:r>
        <w:r>
          <w:rPr>
            <w:noProof/>
            <w:webHidden/>
          </w:rPr>
          <w:fldChar w:fldCharType="begin"/>
        </w:r>
        <w:r>
          <w:rPr>
            <w:noProof/>
            <w:webHidden/>
          </w:rPr>
          <w:instrText xml:space="preserve"> PAGEREF _Toc194643254 \h </w:instrText>
        </w:r>
        <w:r>
          <w:rPr>
            <w:noProof/>
            <w:webHidden/>
          </w:rPr>
        </w:r>
        <w:r>
          <w:rPr>
            <w:noProof/>
            <w:webHidden/>
          </w:rPr>
          <w:fldChar w:fldCharType="separate"/>
        </w:r>
        <w:r w:rsidR="00CE4760">
          <w:rPr>
            <w:noProof/>
            <w:webHidden/>
          </w:rPr>
          <w:t>22</w:t>
        </w:r>
        <w:r>
          <w:rPr>
            <w:noProof/>
            <w:webHidden/>
          </w:rPr>
          <w:fldChar w:fldCharType="end"/>
        </w:r>
      </w:hyperlink>
    </w:p>
    <w:p w14:paraId="07B999DA" w14:textId="3CA7BEA0" w:rsidR="00A264B1" w:rsidRDefault="00A264B1">
      <w:pPr>
        <w:pStyle w:val="31"/>
        <w:rPr>
          <w:rFonts w:ascii="Calibri" w:hAnsi="Calibri"/>
          <w:kern w:val="2"/>
        </w:rPr>
      </w:pPr>
      <w:hyperlink w:anchor="_Toc194643255" w:history="1">
        <w:r w:rsidRPr="00094849">
          <w:rPr>
            <w:rStyle w:val="a3"/>
          </w:rPr>
          <w:t>Есть риск, что с 2026 года все больше россиян, достигающих нового пенсионного возраста, не смогут выйти на пенсию вовремя. Их перспектива - мизерная социальная пенсия, назначаемая на пять лет позже страховой. Одна из причин - недобор баллов из-за прошлых отчислений на накопительную часть пенсии. Об этом предупредила депутат Оксана Дмитриева. В Социальном фонде России (СФР), наоборот, сообщили «НГ», что среди граждан, которые выйдут на пенсию в 2026 году, достаточные пенсионные права сформированы уже более чем у 99%.</w:t>
        </w:r>
        <w:r>
          <w:rPr>
            <w:webHidden/>
          </w:rPr>
          <w:tab/>
        </w:r>
        <w:r>
          <w:rPr>
            <w:webHidden/>
          </w:rPr>
          <w:fldChar w:fldCharType="begin"/>
        </w:r>
        <w:r>
          <w:rPr>
            <w:webHidden/>
          </w:rPr>
          <w:instrText xml:space="preserve"> PAGEREF _Toc194643255 \h </w:instrText>
        </w:r>
        <w:r>
          <w:rPr>
            <w:webHidden/>
          </w:rPr>
        </w:r>
        <w:r>
          <w:rPr>
            <w:webHidden/>
          </w:rPr>
          <w:fldChar w:fldCharType="separate"/>
        </w:r>
        <w:r w:rsidR="00CE4760">
          <w:rPr>
            <w:webHidden/>
          </w:rPr>
          <w:t>22</w:t>
        </w:r>
        <w:r>
          <w:rPr>
            <w:webHidden/>
          </w:rPr>
          <w:fldChar w:fldCharType="end"/>
        </w:r>
      </w:hyperlink>
    </w:p>
    <w:p w14:paraId="764FE8F4" w14:textId="289981FF" w:rsidR="00A264B1" w:rsidRDefault="00A264B1">
      <w:pPr>
        <w:pStyle w:val="21"/>
        <w:tabs>
          <w:tab w:val="right" w:leader="dot" w:pos="9061"/>
        </w:tabs>
        <w:rPr>
          <w:rFonts w:ascii="Calibri" w:hAnsi="Calibri"/>
          <w:noProof/>
          <w:kern w:val="2"/>
        </w:rPr>
      </w:pPr>
      <w:hyperlink w:anchor="_Toc194643256" w:history="1">
        <w:r w:rsidRPr="00094849">
          <w:rPr>
            <w:rStyle w:val="a3"/>
            <w:noProof/>
          </w:rPr>
          <w:t>РИА Новости, 03.04.2025, Миронов предложил создать рабочую группу ГД и кабмина по внедрению Единой социальной карты</w:t>
        </w:r>
        <w:r>
          <w:rPr>
            <w:noProof/>
            <w:webHidden/>
          </w:rPr>
          <w:tab/>
        </w:r>
        <w:r>
          <w:rPr>
            <w:noProof/>
            <w:webHidden/>
          </w:rPr>
          <w:fldChar w:fldCharType="begin"/>
        </w:r>
        <w:r>
          <w:rPr>
            <w:noProof/>
            <w:webHidden/>
          </w:rPr>
          <w:instrText xml:space="preserve"> PAGEREF _Toc194643256 \h </w:instrText>
        </w:r>
        <w:r>
          <w:rPr>
            <w:noProof/>
            <w:webHidden/>
          </w:rPr>
        </w:r>
        <w:r>
          <w:rPr>
            <w:noProof/>
            <w:webHidden/>
          </w:rPr>
          <w:fldChar w:fldCharType="separate"/>
        </w:r>
        <w:r w:rsidR="00CE4760">
          <w:rPr>
            <w:noProof/>
            <w:webHidden/>
          </w:rPr>
          <w:t>24</w:t>
        </w:r>
        <w:r>
          <w:rPr>
            <w:noProof/>
            <w:webHidden/>
          </w:rPr>
          <w:fldChar w:fldCharType="end"/>
        </w:r>
      </w:hyperlink>
    </w:p>
    <w:p w14:paraId="72A8D1A6" w14:textId="04D7D29C" w:rsidR="00A264B1" w:rsidRDefault="00A264B1">
      <w:pPr>
        <w:pStyle w:val="31"/>
        <w:rPr>
          <w:rFonts w:ascii="Calibri" w:hAnsi="Calibri"/>
          <w:kern w:val="2"/>
        </w:rPr>
      </w:pPr>
      <w:hyperlink w:anchor="_Toc194643257" w:history="1">
        <w:r w:rsidRPr="00094849">
          <w:rPr>
            <w:rStyle w:val="a3"/>
          </w:rPr>
          <w:t>Лидер партии "Справедливая Россия - За правду" (СРЗП), депутат Госдумы Сергей Миронов предложил создать совместную рабочую группу Госдумы и правительства РФ по вопросу внедрения Единой социальной карты.</w:t>
        </w:r>
        <w:r>
          <w:rPr>
            <w:webHidden/>
          </w:rPr>
          <w:tab/>
        </w:r>
        <w:r>
          <w:rPr>
            <w:webHidden/>
          </w:rPr>
          <w:fldChar w:fldCharType="begin"/>
        </w:r>
        <w:r>
          <w:rPr>
            <w:webHidden/>
          </w:rPr>
          <w:instrText xml:space="preserve"> PAGEREF _Toc194643257 \h </w:instrText>
        </w:r>
        <w:r>
          <w:rPr>
            <w:webHidden/>
          </w:rPr>
        </w:r>
        <w:r>
          <w:rPr>
            <w:webHidden/>
          </w:rPr>
          <w:fldChar w:fldCharType="separate"/>
        </w:r>
        <w:r w:rsidR="00CE4760">
          <w:rPr>
            <w:webHidden/>
          </w:rPr>
          <w:t>24</w:t>
        </w:r>
        <w:r>
          <w:rPr>
            <w:webHidden/>
          </w:rPr>
          <w:fldChar w:fldCharType="end"/>
        </w:r>
      </w:hyperlink>
    </w:p>
    <w:p w14:paraId="517FB4A1" w14:textId="21B81F98" w:rsidR="00A264B1" w:rsidRDefault="00A264B1">
      <w:pPr>
        <w:pStyle w:val="21"/>
        <w:tabs>
          <w:tab w:val="right" w:leader="dot" w:pos="9061"/>
        </w:tabs>
        <w:rPr>
          <w:rFonts w:ascii="Calibri" w:hAnsi="Calibri"/>
          <w:noProof/>
          <w:kern w:val="2"/>
        </w:rPr>
      </w:pPr>
      <w:hyperlink w:anchor="_Toc194643258" w:history="1">
        <w:r w:rsidRPr="00094849">
          <w:rPr>
            <w:rStyle w:val="a3"/>
            <w:noProof/>
          </w:rPr>
          <w:t xml:space="preserve">РИА Новости, 04.04.2025, </w:t>
        </w:r>
        <w:r w:rsidRPr="00094849">
          <w:rPr>
            <w:rStyle w:val="a3"/>
            <w:rFonts w:eastAsia="Verdana"/>
            <w:noProof/>
          </w:rPr>
          <w:t>Определено количество пенсионеров в России</w:t>
        </w:r>
        <w:r>
          <w:rPr>
            <w:noProof/>
            <w:webHidden/>
          </w:rPr>
          <w:tab/>
        </w:r>
        <w:r>
          <w:rPr>
            <w:noProof/>
            <w:webHidden/>
          </w:rPr>
          <w:fldChar w:fldCharType="begin"/>
        </w:r>
        <w:r>
          <w:rPr>
            <w:noProof/>
            <w:webHidden/>
          </w:rPr>
          <w:instrText xml:space="preserve"> PAGEREF _Toc194643258 \h </w:instrText>
        </w:r>
        <w:r>
          <w:rPr>
            <w:noProof/>
            <w:webHidden/>
          </w:rPr>
        </w:r>
        <w:r>
          <w:rPr>
            <w:noProof/>
            <w:webHidden/>
          </w:rPr>
          <w:fldChar w:fldCharType="separate"/>
        </w:r>
        <w:r w:rsidR="00CE4760">
          <w:rPr>
            <w:noProof/>
            <w:webHidden/>
          </w:rPr>
          <w:t>25</w:t>
        </w:r>
        <w:r>
          <w:rPr>
            <w:noProof/>
            <w:webHidden/>
          </w:rPr>
          <w:fldChar w:fldCharType="end"/>
        </w:r>
      </w:hyperlink>
    </w:p>
    <w:p w14:paraId="2B4170E9" w14:textId="46A82FAB" w:rsidR="00A264B1" w:rsidRDefault="00A264B1">
      <w:pPr>
        <w:pStyle w:val="31"/>
        <w:rPr>
          <w:rFonts w:ascii="Calibri" w:hAnsi="Calibri"/>
          <w:kern w:val="2"/>
        </w:rPr>
      </w:pPr>
      <w:hyperlink w:anchor="_Toc194643259" w:history="1">
        <w:r w:rsidRPr="00094849">
          <w:rPr>
            <w:rStyle w:val="a3"/>
          </w:rPr>
          <w:t>В России всего более 41 миллиона пенсионеров, следует из данных СФР, которые имеются в распоряжении РИА Новости.</w:t>
        </w:r>
        <w:r>
          <w:rPr>
            <w:webHidden/>
          </w:rPr>
          <w:tab/>
        </w:r>
        <w:r>
          <w:rPr>
            <w:webHidden/>
          </w:rPr>
          <w:fldChar w:fldCharType="begin"/>
        </w:r>
        <w:r>
          <w:rPr>
            <w:webHidden/>
          </w:rPr>
          <w:instrText xml:space="preserve"> PAGEREF _Toc194643259 \h </w:instrText>
        </w:r>
        <w:r>
          <w:rPr>
            <w:webHidden/>
          </w:rPr>
        </w:r>
        <w:r>
          <w:rPr>
            <w:webHidden/>
          </w:rPr>
          <w:fldChar w:fldCharType="separate"/>
        </w:r>
        <w:r w:rsidR="00CE4760">
          <w:rPr>
            <w:webHidden/>
          </w:rPr>
          <w:t>25</w:t>
        </w:r>
        <w:r>
          <w:rPr>
            <w:webHidden/>
          </w:rPr>
          <w:fldChar w:fldCharType="end"/>
        </w:r>
      </w:hyperlink>
    </w:p>
    <w:p w14:paraId="08956E1E" w14:textId="65C7552E" w:rsidR="00A264B1" w:rsidRDefault="00A264B1">
      <w:pPr>
        <w:pStyle w:val="21"/>
        <w:tabs>
          <w:tab w:val="right" w:leader="dot" w:pos="9061"/>
        </w:tabs>
        <w:rPr>
          <w:rFonts w:ascii="Calibri" w:hAnsi="Calibri"/>
          <w:noProof/>
          <w:kern w:val="2"/>
        </w:rPr>
      </w:pPr>
      <w:hyperlink w:anchor="_Toc194643260" w:history="1">
        <w:r w:rsidRPr="00094849">
          <w:rPr>
            <w:rStyle w:val="a3"/>
            <w:noProof/>
          </w:rPr>
          <w:t>Газета.ru, 03.04.2025, Депутаты Госдумы поспорили о скором повышении пенсионного возраста</w:t>
        </w:r>
        <w:r>
          <w:rPr>
            <w:noProof/>
            <w:webHidden/>
          </w:rPr>
          <w:tab/>
        </w:r>
        <w:r>
          <w:rPr>
            <w:noProof/>
            <w:webHidden/>
          </w:rPr>
          <w:fldChar w:fldCharType="begin"/>
        </w:r>
        <w:r>
          <w:rPr>
            <w:noProof/>
            <w:webHidden/>
          </w:rPr>
          <w:instrText xml:space="preserve"> PAGEREF _Toc194643260 \h </w:instrText>
        </w:r>
        <w:r>
          <w:rPr>
            <w:noProof/>
            <w:webHidden/>
          </w:rPr>
        </w:r>
        <w:r>
          <w:rPr>
            <w:noProof/>
            <w:webHidden/>
          </w:rPr>
          <w:fldChar w:fldCharType="separate"/>
        </w:r>
        <w:r w:rsidR="00CE4760">
          <w:rPr>
            <w:noProof/>
            <w:webHidden/>
          </w:rPr>
          <w:t>25</w:t>
        </w:r>
        <w:r>
          <w:rPr>
            <w:noProof/>
            <w:webHidden/>
          </w:rPr>
          <w:fldChar w:fldCharType="end"/>
        </w:r>
      </w:hyperlink>
    </w:p>
    <w:p w14:paraId="67AE35B6" w14:textId="62901EAC" w:rsidR="00A264B1" w:rsidRDefault="00A264B1">
      <w:pPr>
        <w:pStyle w:val="31"/>
        <w:rPr>
          <w:rFonts w:ascii="Calibri" w:hAnsi="Calibri"/>
          <w:kern w:val="2"/>
        </w:rPr>
      </w:pPr>
      <w:hyperlink w:anchor="_Toc194643261" w:history="1">
        <w:r w:rsidRPr="00094849">
          <w:rPr>
            <w:rStyle w:val="a3"/>
          </w:rPr>
          <w:t>Российские власти не собираются рассматривать вопрос о повышении пенсионного возраста для граждан, заявила «Газете.ru» член комитета Госдумы по труду, социальной политике и делам ветеранов Светлана Бессараб, комментируя соответствующее заявление депутата Михаила Делягина.</w:t>
        </w:r>
        <w:r>
          <w:rPr>
            <w:webHidden/>
          </w:rPr>
          <w:tab/>
        </w:r>
        <w:r>
          <w:rPr>
            <w:webHidden/>
          </w:rPr>
          <w:fldChar w:fldCharType="begin"/>
        </w:r>
        <w:r>
          <w:rPr>
            <w:webHidden/>
          </w:rPr>
          <w:instrText xml:space="preserve"> PAGEREF _Toc194643261 \h </w:instrText>
        </w:r>
        <w:r>
          <w:rPr>
            <w:webHidden/>
          </w:rPr>
        </w:r>
        <w:r>
          <w:rPr>
            <w:webHidden/>
          </w:rPr>
          <w:fldChar w:fldCharType="separate"/>
        </w:r>
        <w:r w:rsidR="00CE4760">
          <w:rPr>
            <w:webHidden/>
          </w:rPr>
          <w:t>25</w:t>
        </w:r>
        <w:r>
          <w:rPr>
            <w:webHidden/>
          </w:rPr>
          <w:fldChar w:fldCharType="end"/>
        </w:r>
      </w:hyperlink>
    </w:p>
    <w:p w14:paraId="214F6587" w14:textId="5FDE47EF" w:rsidR="00A264B1" w:rsidRDefault="00A264B1">
      <w:pPr>
        <w:pStyle w:val="21"/>
        <w:tabs>
          <w:tab w:val="right" w:leader="dot" w:pos="9061"/>
        </w:tabs>
        <w:rPr>
          <w:rFonts w:ascii="Calibri" w:hAnsi="Calibri"/>
          <w:noProof/>
          <w:kern w:val="2"/>
        </w:rPr>
      </w:pPr>
      <w:hyperlink w:anchor="_Toc194643262" w:history="1">
        <w:r w:rsidRPr="00094849">
          <w:rPr>
            <w:rStyle w:val="a3"/>
            <w:noProof/>
          </w:rPr>
          <w:t>Накануне.ру, 03.04.2025, Оксана Дмитриева: Готовится ли новое повышение пенсионного возраста?</w:t>
        </w:r>
        <w:r>
          <w:rPr>
            <w:noProof/>
            <w:webHidden/>
          </w:rPr>
          <w:tab/>
        </w:r>
        <w:r>
          <w:rPr>
            <w:noProof/>
            <w:webHidden/>
          </w:rPr>
          <w:fldChar w:fldCharType="begin"/>
        </w:r>
        <w:r>
          <w:rPr>
            <w:noProof/>
            <w:webHidden/>
          </w:rPr>
          <w:instrText xml:space="preserve"> PAGEREF _Toc194643262 \h </w:instrText>
        </w:r>
        <w:r>
          <w:rPr>
            <w:noProof/>
            <w:webHidden/>
          </w:rPr>
        </w:r>
        <w:r>
          <w:rPr>
            <w:noProof/>
            <w:webHidden/>
          </w:rPr>
          <w:fldChar w:fldCharType="separate"/>
        </w:r>
        <w:r w:rsidR="00CE4760">
          <w:rPr>
            <w:noProof/>
            <w:webHidden/>
          </w:rPr>
          <w:t>26</w:t>
        </w:r>
        <w:r>
          <w:rPr>
            <w:noProof/>
            <w:webHidden/>
          </w:rPr>
          <w:fldChar w:fldCharType="end"/>
        </w:r>
      </w:hyperlink>
    </w:p>
    <w:p w14:paraId="7DF6C0C9" w14:textId="1081CF98" w:rsidR="00A264B1" w:rsidRDefault="00A264B1">
      <w:pPr>
        <w:pStyle w:val="31"/>
        <w:rPr>
          <w:rFonts w:ascii="Calibri" w:hAnsi="Calibri"/>
          <w:kern w:val="2"/>
        </w:rPr>
      </w:pPr>
      <w:hyperlink w:anchor="_Toc194643263" w:history="1">
        <w:r w:rsidRPr="00094849">
          <w:rPr>
            <w:rStyle w:val="a3"/>
          </w:rPr>
          <w:t>Споры о том, грядёт ли очередное повышение пенсионного возраста, начались из-за того, что власти собрались повысить возраст молодёжи до 40 лет.</w:t>
        </w:r>
        <w:r>
          <w:rPr>
            <w:webHidden/>
          </w:rPr>
          <w:tab/>
        </w:r>
        <w:r>
          <w:rPr>
            <w:webHidden/>
          </w:rPr>
          <w:fldChar w:fldCharType="begin"/>
        </w:r>
        <w:r>
          <w:rPr>
            <w:webHidden/>
          </w:rPr>
          <w:instrText xml:space="preserve"> PAGEREF _Toc194643263 \h </w:instrText>
        </w:r>
        <w:r>
          <w:rPr>
            <w:webHidden/>
          </w:rPr>
        </w:r>
        <w:r>
          <w:rPr>
            <w:webHidden/>
          </w:rPr>
          <w:fldChar w:fldCharType="separate"/>
        </w:r>
        <w:r w:rsidR="00CE4760">
          <w:rPr>
            <w:webHidden/>
          </w:rPr>
          <w:t>26</w:t>
        </w:r>
        <w:r>
          <w:rPr>
            <w:webHidden/>
          </w:rPr>
          <w:fldChar w:fldCharType="end"/>
        </w:r>
      </w:hyperlink>
    </w:p>
    <w:p w14:paraId="7E4EC990" w14:textId="78191501" w:rsidR="00A264B1" w:rsidRDefault="00A264B1">
      <w:pPr>
        <w:pStyle w:val="21"/>
        <w:tabs>
          <w:tab w:val="right" w:leader="dot" w:pos="9061"/>
        </w:tabs>
        <w:rPr>
          <w:rFonts w:ascii="Calibri" w:hAnsi="Calibri"/>
          <w:noProof/>
          <w:kern w:val="2"/>
        </w:rPr>
      </w:pPr>
      <w:hyperlink w:anchor="_Toc194643264" w:history="1">
        <w:r w:rsidRPr="00094849">
          <w:rPr>
            <w:rStyle w:val="a3"/>
            <w:noProof/>
          </w:rPr>
          <w:t>Правда.ру, 03.04.2025, И даже 65 млн не спасут! Как обеспечить себе безбедную жизнь</w:t>
        </w:r>
        <w:r>
          <w:rPr>
            <w:noProof/>
            <w:webHidden/>
          </w:rPr>
          <w:tab/>
        </w:r>
        <w:r>
          <w:rPr>
            <w:noProof/>
            <w:webHidden/>
          </w:rPr>
          <w:fldChar w:fldCharType="begin"/>
        </w:r>
        <w:r>
          <w:rPr>
            <w:noProof/>
            <w:webHidden/>
          </w:rPr>
          <w:instrText xml:space="preserve"> PAGEREF _Toc194643264 \h </w:instrText>
        </w:r>
        <w:r>
          <w:rPr>
            <w:noProof/>
            <w:webHidden/>
          </w:rPr>
        </w:r>
        <w:r>
          <w:rPr>
            <w:noProof/>
            <w:webHidden/>
          </w:rPr>
          <w:fldChar w:fldCharType="separate"/>
        </w:r>
        <w:r w:rsidR="00CE4760">
          <w:rPr>
            <w:noProof/>
            <w:webHidden/>
          </w:rPr>
          <w:t>27</w:t>
        </w:r>
        <w:r>
          <w:rPr>
            <w:noProof/>
            <w:webHidden/>
          </w:rPr>
          <w:fldChar w:fldCharType="end"/>
        </w:r>
      </w:hyperlink>
    </w:p>
    <w:p w14:paraId="2F97A4E8" w14:textId="5E1053CD" w:rsidR="00A264B1" w:rsidRDefault="00A264B1">
      <w:pPr>
        <w:pStyle w:val="31"/>
        <w:rPr>
          <w:rFonts w:ascii="Calibri" w:hAnsi="Calibri"/>
          <w:kern w:val="2"/>
        </w:rPr>
      </w:pPr>
      <w:hyperlink w:anchor="_Toc194643265" w:history="1">
        <w:r w:rsidRPr="00094849">
          <w:rPr>
            <w:rStyle w:val="a3"/>
          </w:rPr>
          <w:t>Экономист Евгений Гольдфайн предупреждает, что нет гарантированного способа обеспечить себе безбедную жизнь. По его словам, даже 65 миллионов рублей не могут гарантировать финансовую безопасность. Важно, в чем хранить свои накопления. Если держать деньги в валюте, даже в долларах, нет никаких гарантий, что в будущем какой-нибудь политик не решит простить долги США и не введет новый валютный порядок без доллара. В таком случае накопления могут обесцениться, передает Общественная Служба Новостей.</w:t>
        </w:r>
        <w:r>
          <w:rPr>
            <w:webHidden/>
          </w:rPr>
          <w:tab/>
        </w:r>
        <w:r>
          <w:rPr>
            <w:webHidden/>
          </w:rPr>
          <w:fldChar w:fldCharType="begin"/>
        </w:r>
        <w:r>
          <w:rPr>
            <w:webHidden/>
          </w:rPr>
          <w:instrText xml:space="preserve"> PAGEREF _Toc194643265 \h </w:instrText>
        </w:r>
        <w:r>
          <w:rPr>
            <w:webHidden/>
          </w:rPr>
        </w:r>
        <w:r>
          <w:rPr>
            <w:webHidden/>
          </w:rPr>
          <w:fldChar w:fldCharType="separate"/>
        </w:r>
        <w:r w:rsidR="00CE4760">
          <w:rPr>
            <w:webHidden/>
          </w:rPr>
          <w:t>27</w:t>
        </w:r>
        <w:r>
          <w:rPr>
            <w:webHidden/>
          </w:rPr>
          <w:fldChar w:fldCharType="end"/>
        </w:r>
      </w:hyperlink>
    </w:p>
    <w:p w14:paraId="679E1B0A" w14:textId="47A278DF" w:rsidR="00A264B1" w:rsidRDefault="00A264B1">
      <w:pPr>
        <w:pStyle w:val="21"/>
        <w:tabs>
          <w:tab w:val="right" w:leader="dot" w:pos="9061"/>
        </w:tabs>
        <w:rPr>
          <w:rFonts w:ascii="Calibri" w:hAnsi="Calibri"/>
          <w:noProof/>
          <w:kern w:val="2"/>
        </w:rPr>
      </w:pPr>
      <w:hyperlink w:anchor="_Toc194643266" w:history="1">
        <w:r w:rsidRPr="00094849">
          <w:rPr>
            <w:rStyle w:val="a3"/>
            <w:noProof/>
          </w:rPr>
          <w:t>Конкурент, 03.04.2025, Как уйти на пенсию уже в 50 лет: пособие для молодых</w:t>
        </w:r>
        <w:r>
          <w:rPr>
            <w:noProof/>
            <w:webHidden/>
          </w:rPr>
          <w:tab/>
        </w:r>
        <w:r>
          <w:rPr>
            <w:noProof/>
            <w:webHidden/>
          </w:rPr>
          <w:fldChar w:fldCharType="begin"/>
        </w:r>
        <w:r>
          <w:rPr>
            <w:noProof/>
            <w:webHidden/>
          </w:rPr>
          <w:instrText xml:space="preserve"> PAGEREF _Toc194643266 \h </w:instrText>
        </w:r>
        <w:r>
          <w:rPr>
            <w:noProof/>
            <w:webHidden/>
          </w:rPr>
        </w:r>
        <w:r>
          <w:rPr>
            <w:noProof/>
            <w:webHidden/>
          </w:rPr>
          <w:fldChar w:fldCharType="separate"/>
        </w:r>
        <w:r w:rsidR="00CE4760">
          <w:rPr>
            <w:noProof/>
            <w:webHidden/>
          </w:rPr>
          <w:t>27</w:t>
        </w:r>
        <w:r>
          <w:rPr>
            <w:noProof/>
            <w:webHidden/>
          </w:rPr>
          <w:fldChar w:fldCharType="end"/>
        </w:r>
      </w:hyperlink>
    </w:p>
    <w:p w14:paraId="378048C4" w14:textId="1208AB33" w:rsidR="00A264B1" w:rsidRDefault="00A264B1">
      <w:pPr>
        <w:pStyle w:val="31"/>
        <w:rPr>
          <w:rFonts w:ascii="Calibri" w:hAnsi="Calibri"/>
          <w:kern w:val="2"/>
        </w:rPr>
      </w:pPr>
      <w:hyperlink w:anchor="_Toc194643267" w:history="1">
        <w:r w:rsidRPr="00094849">
          <w:rPr>
            <w:rStyle w:val="a3"/>
          </w:rPr>
          <w:t>Некоторые россияне имеют право выйти на пенсию досрочно. Но есть ряд условий. Во-первых, все зависит, где вы работаете, то есть условия труда. Например, выйти на пенсию раньше могут работники тяжелых и особо тяжелых производств (подземные горные работы, угольная промышленность, металлургия, нефтепереработка, полиграфия). В этих сферах женщины могут прекратить работу в 45 лет при наличии 15 лет стажа, а мужчины – в 50 лет и с 20 годам стажа.</w:t>
        </w:r>
        <w:r>
          <w:rPr>
            <w:webHidden/>
          </w:rPr>
          <w:tab/>
        </w:r>
        <w:r>
          <w:rPr>
            <w:webHidden/>
          </w:rPr>
          <w:fldChar w:fldCharType="begin"/>
        </w:r>
        <w:r>
          <w:rPr>
            <w:webHidden/>
          </w:rPr>
          <w:instrText xml:space="preserve"> PAGEREF _Toc194643267 \h </w:instrText>
        </w:r>
        <w:r>
          <w:rPr>
            <w:webHidden/>
          </w:rPr>
        </w:r>
        <w:r>
          <w:rPr>
            <w:webHidden/>
          </w:rPr>
          <w:fldChar w:fldCharType="separate"/>
        </w:r>
        <w:r w:rsidR="00CE4760">
          <w:rPr>
            <w:webHidden/>
          </w:rPr>
          <w:t>27</w:t>
        </w:r>
        <w:r>
          <w:rPr>
            <w:webHidden/>
          </w:rPr>
          <w:fldChar w:fldCharType="end"/>
        </w:r>
      </w:hyperlink>
    </w:p>
    <w:p w14:paraId="4F7463E4" w14:textId="1A1B3836" w:rsidR="00A264B1" w:rsidRDefault="00A264B1">
      <w:pPr>
        <w:pStyle w:val="21"/>
        <w:tabs>
          <w:tab w:val="right" w:leader="dot" w:pos="9061"/>
        </w:tabs>
        <w:rPr>
          <w:rFonts w:ascii="Calibri" w:hAnsi="Calibri"/>
          <w:noProof/>
          <w:kern w:val="2"/>
        </w:rPr>
      </w:pPr>
      <w:hyperlink w:anchor="_Toc194643268" w:history="1">
        <w:r w:rsidRPr="00094849">
          <w:rPr>
            <w:rStyle w:val="a3"/>
            <w:noProof/>
          </w:rPr>
          <w:t>PRIMPRESS, 03.04.2025, Указ подписан. Всех, кто получает пенсию или соцвыплаты, ждет сюрприз с 4 апреля</w:t>
        </w:r>
        <w:r>
          <w:rPr>
            <w:noProof/>
            <w:webHidden/>
          </w:rPr>
          <w:tab/>
        </w:r>
        <w:r>
          <w:rPr>
            <w:noProof/>
            <w:webHidden/>
          </w:rPr>
          <w:fldChar w:fldCharType="begin"/>
        </w:r>
        <w:r>
          <w:rPr>
            <w:noProof/>
            <w:webHidden/>
          </w:rPr>
          <w:instrText xml:space="preserve"> PAGEREF _Toc194643268 \h </w:instrText>
        </w:r>
        <w:r>
          <w:rPr>
            <w:noProof/>
            <w:webHidden/>
          </w:rPr>
        </w:r>
        <w:r>
          <w:rPr>
            <w:noProof/>
            <w:webHidden/>
          </w:rPr>
          <w:fldChar w:fldCharType="separate"/>
        </w:r>
        <w:r w:rsidR="00CE4760">
          <w:rPr>
            <w:noProof/>
            <w:webHidden/>
          </w:rPr>
          <w:t>28</w:t>
        </w:r>
        <w:r>
          <w:rPr>
            <w:noProof/>
            <w:webHidden/>
          </w:rPr>
          <w:fldChar w:fldCharType="end"/>
        </w:r>
      </w:hyperlink>
    </w:p>
    <w:p w14:paraId="3F28EFC1" w14:textId="69208E40" w:rsidR="00A264B1" w:rsidRDefault="00A264B1">
      <w:pPr>
        <w:pStyle w:val="31"/>
        <w:rPr>
          <w:rFonts w:ascii="Calibri" w:hAnsi="Calibri"/>
          <w:kern w:val="2"/>
        </w:rPr>
      </w:pPr>
      <w:hyperlink w:anchor="_Toc194643269" w:history="1">
        <w:r w:rsidRPr="00094849">
          <w:rPr>
            <w:rStyle w:val="a3"/>
          </w:rPr>
          <w:t>Получателей пенсии или другой социальной выплаты ждет новый сюрприз. Таким людям начнут предоставлять новые условия, по которым они смогут защитить свои деньги от инфляции. Об этом рассказал финансовый эксперт Валерий Попов, сообщает PRIMPRESS.</w:t>
        </w:r>
        <w:r>
          <w:rPr>
            <w:webHidden/>
          </w:rPr>
          <w:tab/>
        </w:r>
        <w:r>
          <w:rPr>
            <w:webHidden/>
          </w:rPr>
          <w:fldChar w:fldCharType="begin"/>
        </w:r>
        <w:r>
          <w:rPr>
            <w:webHidden/>
          </w:rPr>
          <w:instrText xml:space="preserve"> PAGEREF _Toc194643269 \h </w:instrText>
        </w:r>
        <w:r>
          <w:rPr>
            <w:webHidden/>
          </w:rPr>
        </w:r>
        <w:r>
          <w:rPr>
            <w:webHidden/>
          </w:rPr>
          <w:fldChar w:fldCharType="separate"/>
        </w:r>
        <w:r w:rsidR="00CE4760">
          <w:rPr>
            <w:webHidden/>
          </w:rPr>
          <w:t>28</w:t>
        </w:r>
        <w:r>
          <w:rPr>
            <w:webHidden/>
          </w:rPr>
          <w:fldChar w:fldCharType="end"/>
        </w:r>
      </w:hyperlink>
    </w:p>
    <w:p w14:paraId="2082955C" w14:textId="4CE70914" w:rsidR="00A264B1" w:rsidRDefault="00A264B1">
      <w:pPr>
        <w:pStyle w:val="21"/>
        <w:tabs>
          <w:tab w:val="right" w:leader="dot" w:pos="9061"/>
        </w:tabs>
        <w:rPr>
          <w:rFonts w:ascii="Calibri" w:hAnsi="Calibri"/>
          <w:noProof/>
          <w:kern w:val="2"/>
        </w:rPr>
      </w:pPr>
      <w:hyperlink w:anchor="_Toc194643270" w:history="1">
        <w:r w:rsidRPr="00094849">
          <w:rPr>
            <w:rStyle w:val="a3"/>
            <w:noProof/>
          </w:rPr>
          <w:t>PRIMPRESS, 03.04.2025, Пенсионеров, которым от 59 до 82 лет, ждет сюрприз с 4 апреля</w:t>
        </w:r>
        <w:r>
          <w:rPr>
            <w:noProof/>
            <w:webHidden/>
          </w:rPr>
          <w:tab/>
        </w:r>
        <w:r>
          <w:rPr>
            <w:noProof/>
            <w:webHidden/>
          </w:rPr>
          <w:fldChar w:fldCharType="begin"/>
        </w:r>
        <w:r>
          <w:rPr>
            <w:noProof/>
            <w:webHidden/>
          </w:rPr>
          <w:instrText xml:space="preserve"> PAGEREF _Toc194643270 \h </w:instrText>
        </w:r>
        <w:r>
          <w:rPr>
            <w:noProof/>
            <w:webHidden/>
          </w:rPr>
        </w:r>
        <w:r>
          <w:rPr>
            <w:noProof/>
            <w:webHidden/>
          </w:rPr>
          <w:fldChar w:fldCharType="separate"/>
        </w:r>
        <w:r w:rsidR="00CE4760">
          <w:rPr>
            <w:noProof/>
            <w:webHidden/>
          </w:rPr>
          <w:t>29</w:t>
        </w:r>
        <w:r>
          <w:rPr>
            <w:noProof/>
            <w:webHidden/>
          </w:rPr>
          <w:fldChar w:fldCharType="end"/>
        </w:r>
      </w:hyperlink>
    </w:p>
    <w:p w14:paraId="4CA8A085" w14:textId="7458C060" w:rsidR="00A264B1" w:rsidRDefault="00A264B1">
      <w:pPr>
        <w:pStyle w:val="31"/>
        <w:rPr>
          <w:rFonts w:ascii="Calibri" w:hAnsi="Calibri"/>
          <w:kern w:val="2"/>
        </w:rPr>
      </w:pPr>
      <w:hyperlink w:anchor="_Toc194643271" w:history="1">
        <w:r w:rsidRPr="00094849">
          <w:rPr>
            <w:rStyle w:val="a3"/>
          </w:rPr>
          <w:t>Новый сюрприз приготовили для пенсионеров власти многих регионов. Это касается тех, чей возраст начинается от 59 лет, ведь для них начнется новый процесс, в котором планируется задействовать группы по несколько десятков человек.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_Toc194643271 \h </w:instrText>
        </w:r>
        <w:r>
          <w:rPr>
            <w:webHidden/>
          </w:rPr>
        </w:r>
        <w:r>
          <w:rPr>
            <w:webHidden/>
          </w:rPr>
          <w:fldChar w:fldCharType="separate"/>
        </w:r>
        <w:r w:rsidR="00CE4760">
          <w:rPr>
            <w:webHidden/>
          </w:rPr>
          <w:t>29</w:t>
        </w:r>
        <w:r>
          <w:rPr>
            <w:webHidden/>
          </w:rPr>
          <w:fldChar w:fldCharType="end"/>
        </w:r>
      </w:hyperlink>
    </w:p>
    <w:p w14:paraId="7C22EDB2" w14:textId="20BF6F12" w:rsidR="00A264B1" w:rsidRDefault="00A264B1">
      <w:pPr>
        <w:pStyle w:val="21"/>
        <w:tabs>
          <w:tab w:val="right" w:leader="dot" w:pos="9061"/>
        </w:tabs>
        <w:rPr>
          <w:rFonts w:ascii="Calibri" w:hAnsi="Calibri"/>
          <w:noProof/>
          <w:kern w:val="2"/>
        </w:rPr>
      </w:pPr>
      <w:hyperlink w:anchor="_Toc194643272" w:history="1">
        <w:r w:rsidRPr="00094849">
          <w:rPr>
            <w:rStyle w:val="a3"/>
            <w:noProof/>
          </w:rPr>
          <w:t xml:space="preserve">NEWS.ru, Москва, 04.04.2025, </w:t>
        </w:r>
        <w:r w:rsidRPr="00094849">
          <w:rPr>
            <w:rStyle w:val="a3"/>
            <w:rFonts w:eastAsia="Verdana"/>
            <w:noProof/>
          </w:rPr>
          <w:t>В Госдуме рассказали, какой будет средняя пенсия в 2026 году</w:t>
        </w:r>
        <w:r>
          <w:rPr>
            <w:noProof/>
            <w:webHidden/>
          </w:rPr>
          <w:tab/>
        </w:r>
        <w:r>
          <w:rPr>
            <w:noProof/>
            <w:webHidden/>
          </w:rPr>
          <w:fldChar w:fldCharType="begin"/>
        </w:r>
        <w:r>
          <w:rPr>
            <w:noProof/>
            <w:webHidden/>
          </w:rPr>
          <w:instrText xml:space="preserve"> PAGEREF _Toc194643272 \h </w:instrText>
        </w:r>
        <w:r>
          <w:rPr>
            <w:noProof/>
            <w:webHidden/>
          </w:rPr>
        </w:r>
        <w:r>
          <w:rPr>
            <w:noProof/>
            <w:webHidden/>
          </w:rPr>
          <w:fldChar w:fldCharType="separate"/>
        </w:r>
        <w:r w:rsidR="00CE4760">
          <w:rPr>
            <w:noProof/>
            <w:webHidden/>
          </w:rPr>
          <w:t>30</w:t>
        </w:r>
        <w:r>
          <w:rPr>
            <w:noProof/>
            <w:webHidden/>
          </w:rPr>
          <w:fldChar w:fldCharType="end"/>
        </w:r>
      </w:hyperlink>
    </w:p>
    <w:p w14:paraId="6305CEA2" w14:textId="188E57A6" w:rsidR="00A264B1" w:rsidRDefault="00A264B1">
      <w:pPr>
        <w:pStyle w:val="31"/>
        <w:rPr>
          <w:rFonts w:ascii="Calibri" w:hAnsi="Calibri"/>
          <w:kern w:val="2"/>
        </w:rPr>
      </w:pPr>
      <w:hyperlink w:anchor="_Toc194643273" w:history="1">
        <w:r w:rsidRPr="00094849">
          <w:rPr>
            <w:rStyle w:val="a3"/>
          </w:rPr>
          <w:t>Средняя пенсия в 2026 году составит 25 тысяч рублей в месяц благодаря двойной индексации, рассказал NEWS.ru депутат Госдумы Никита Чаплин. По его словам, индексация предусмотрена в размере 4% и 2,3%, однако это будет зависеть от уровня инфляции.</w:t>
        </w:r>
        <w:r>
          <w:rPr>
            <w:webHidden/>
          </w:rPr>
          <w:tab/>
        </w:r>
        <w:r>
          <w:rPr>
            <w:webHidden/>
          </w:rPr>
          <w:fldChar w:fldCharType="begin"/>
        </w:r>
        <w:r>
          <w:rPr>
            <w:webHidden/>
          </w:rPr>
          <w:instrText xml:space="preserve"> PAGEREF _Toc194643273 \h </w:instrText>
        </w:r>
        <w:r>
          <w:rPr>
            <w:webHidden/>
          </w:rPr>
        </w:r>
        <w:r>
          <w:rPr>
            <w:webHidden/>
          </w:rPr>
          <w:fldChar w:fldCharType="separate"/>
        </w:r>
        <w:r w:rsidR="00CE4760">
          <w:rPr>
            <w:webHidden/>
          </w:rPr>
          <w:t>30</w:t>
        </w:r>
        <w:r>
          <w:rPr>
            <w:webHidden/>
          </w:rPr>
          <w:fldChar w:fldCharType="end"/>
        </w:r>
      </w:hyperlink>
    </w:p>
    <w:p w14:paraId="70D4F830" w14:textId="54BCE804" w:rsidR="00A264B1" w:rsidRDefault="00A264B1">
      <w:pPr>
        <w:pStyle w:val="12"/>
        <w:tabs>
          <w:tab w:val="right" w:leader="dot" w:pos="9061"/>
        </w:tabs>
        <w:rPr>
          <w:rFonts w:ascii="Calibri" w:hAnsi="Calibri"/>
          <w:b w:val="0"/>
          <w:noProof/>
          <w:kern w:val="2"/>
          <w:sz w:val="24"/>
        </w:rPr>
      </w:pPr>
      <w:hyperlink w:anchor="_Toc194643274" w:history="1">
        <w:r w:rsidRPr="00094849">
          <w:rPr>
            <w:rStyle w:val="a3"/>
            <w:noProof/>
          </w:rPr>
          <w:t>Региональные СМИ</w:t>
        </w:r>
        <w:r>
          <w:rPr>
            <w:noProof/>
            <w:webHidden/>
          </w:rPr>
          <w:tab/>
        </w:r>
        <w:r>
          <w:rPr>
            <w:noProof/>
            <w:webHidden/>
          </w:rPr>
          <w:fldChar w:fldCharType="begin"/>
        </w:r>
        <w:r>
          <w:rPr>
            <w:noProof/>
            <w:webHidden/>
          </w:rPr>
          <w:instrText xml:space="preserve"> PAGEREF _Toc194643274 \h </w:instrText>
        </w:r>
        <w:r>
          <w:rPr>
            <w:noProof/>
            <w:webHidden/>
          </w:rPr>
        </w:r>
        <w:r>
          <w:rPr>
            <w:noProof/>
            <w:webHidden/>
          </w:rPr>
          <w:fldChar w:fldCharType="separate"/>
        </w:r>
        <w:r w:rsidR="00CE4760">
          <w:rPr>
            <w:noProof/>
            <w:webHidden/>
          </w:rPr>
          <w:t>30</w:t>
        </w:r>
        <w:r>
          <w:rPr>
            <w:noProof/>
            <w:webHidden/>
          </w:rPr>
          <w:fldChar w:fldCharType="end"/>
        </w:r>
      </w:hyperlink>
    </w:p>
    <w:p w14:paraId="35423363" w14:textId="04764BA1" w:rsidR="00A264B1" w:rsidRDefault="00A264B1">
      <w:pPr>
        <w:pStyle w:val="21"/>
        <w:tabs>
          <w:tab w:val="right" w:leader="dot" w:pos="9061"/>
        </w:tabs>
        <w:rPr>
          <w:rFonts w:ascii="Calibri" w:hAnsi="Calibri"/>
          <w:noProof/>
          <w:kern w:val="2"/>
        </w:rPr>
      </w:pPr>
      <w:hyperlink w:anchor="_Toc194643275" w:history="1">
        <w:r w:rsidRPr="00094849">
          <w:rPr>
            <w:rStyle w:val="a3"/>
            <w:noProof/>
          </w:rPr>
          <w:t>Muksun.fm, 03.04.2025, «Работа до смерти»: трудящиеся югорчане проверили свои пенсии и впали в депрессию</w:t>
        </w:r>
        <w:r>
          <w:rPr>
            <w:noProof/>
            <w:webHidden/>
          </w:rPr>
          <w:tab/>
        </w:r>
        <w:r>
          <w:rPr>
            <w:noProof/>
            <w:webHidden/>
          </w:rPr>
          <w:fldChar w:fldCharType="begin"/>
        </w:r>
        <w:r>
          <w:rPr>
            <w:noProof/>
            <w:webHidden/>
          </w:rPr>
          <w:instrText xml:space="preserve"> PAGEREF _Toc194643275 \h </w:instrText>
        </w:r>
        <w:r>
          <w:rPr>
            <w:noProof/>
            <w:webHidden/>
          </w:rPr>
        </w:r>
        <w:r>
          <w:rPr>
            <w:noProof/>
            <w:webHidden/>
          </w:rPr>
          <w:fldChar w:fldCharType="separate"/>
        </w:r>
        <w:r w:rsidR="00CE4760">
          <w:rPr>
            <w:noProof/>
            <w:webHidden/>
          </w:rPr>
          <w:t>30</w:t>
        </w:r>
        <w:r>
          <w:rPr>
            <w:noProof/>
            <w:webHidden/>
          </w:rPr>
          <w:fldChar w:fldCharType="end"/>
        </w:r>
      </w:hyperlink>
    </w:p>
    <w:p w14:paraId="47BA30CF" w14:textId="3C4C4693" w:rsidR="00A264B1" w:rsidRDefault="00A264B1">
      <w:pPr>
        <w:pStyle w:val="31"/>
        <w:rPr>
          <w:rFonts w:ascii="Calibri" w:hAnsi="Calibri"/>
          <w:kern w:val="2"/>
        </w:rPr>
      </w:pPr>
      <w:hyperlink w:anchor="_Toc194643276" w:history="1">
        <w:r w:rsidRPr="00094849">
          <w:rPr>
            <w:rStyle w:val="a3"/>
          </w:rPr>
          <w:t>Размер пенсий, который, мягко говоря, маленький — не секрет. Жалоб на такие обстоятельства хватает, но мы решили провести небольшой социальный эксперимент и предложили югорчанам непенсионного возраста посмотреть на свои будущие «богатства».</w:t>
        </w:r>
        <w:r>
          <w:rPr>
            <w:webHidden/>
          </w:rPr>
          <w:tab/>
        </w:r>
        <w:r>
          <w:rPr>
            <w:webHidden/>
          </w:rPr>
          <w:fldChar w:fldCharType="begin"/>
        </w:r>
        <w:r>
          <w:rPr>
            <w:webHidden/>
          </w:rPr>
          <w:instrText xml:space="preserve"> PAGEREF _Toc194643276 \h </w:instrText>
        </w:r>
        <w:r>
          <w:rPr>
            <w:webHidden/>
          </w:rPr>
        </w:r>
        <w:r>
          <w:rPr>
            <w:webHidden/>
          </w:rPr>
          <w:fldChar w:fldCharType="separate"/>
        </w:r>
        <w:r w:rsidR="00CE4760">
          <w:rPr>
            <w:webHidden/>
          </w:rPr>
          <w:t>30</w:t>
        </w:r>
        <w:r>
          <w:rPr>
            <w:webHidden/>
          </w:rPr>
          <w:fldChar w:fldCharType="end"/>
        </w:r>
      </w:hyperlink>
    </w:p>
    <w:p w14:paraId="4CEF58DA" w14:textId="020FB95C" w:rsidR="00A264B1" w:rsidRDefault="00A264B1">
      <w:pPr>
        <w:pStyle w:val="12"/>
        <w:tabs>
          <w:tab w:val="right" w:leader="dot" w:pos="9061"/>
        </w:tabs>
        <w:rPr>
          <w:rFonts w:ascii="Calibri" w:hAnsi="Calibri"/>
          <w:b w:val="0"/>
          <w:noProof/>
          <w:kern w:val="2"/>
          <w:sz w:val="24"/>
        </w:rPr>
      </w:pPr>
      <w:hyperlink w:anchor="_Toc194643277" w:history="1">
        <w:r w:rsidRPr="00094849">
          <w:rPr>
            <w:rStyle w:val="a3"/>
            <w:noProof/>
          </w:rPr>
          <w:t>НОВОСТИ МАКРОЭКОНОМИКИ</w:t>
        </w:r>
        <w:r>
          <w:rPr>
            <w:noProof/>
            <w:webHidden/>
          </w:rPr>
          <w:tab/>
        </w:r>
        <w:r>
          <w:rPr>
            <w:noProof/>
            <w:webHidden/>
          </w:rPr>
          <w:fldChar w:fldCharType="begin"/>
        </w:r>
        <w:r>
          <w:rPr>
            <w:noProof/>
            <w:webHidden/>
          </w:rPr>
          <w:instrText xml:space="preserve"> PAGEREF _Toc194643277 \h </w:instrText>
        </w:r>
        <w:r>
          <w:rPr>
            <w:noProof/>
            <w:webHidden/>
          </w:rPr>
        </w:r>
        <w:r>
          <w:rPr>
            <w:noProof/>
            <w:webHidden/>
          </w:rPr>
          <w:fldChar w:fldCharType="separate"/>
        </w:r>
        <w:r w:rsidR="00CE4760">
          <w:rPr>
            <w:noProof/>
            <w:webHidden/>
          </w:rPr>
          <w:t>35</w:t>
        </w:r>
        <w:r>
          <w:rPr>
            <w:noProof/>
            <w:webHidden/>
          </w:rPr>
          <w:fldChar w:fldCharType="end"/>
        </w:r>
      </w:hyperlink>
    </w:p>
    <w:p w14:paraId="1530935E" w14:textId="232F15B7" w:rsidR="00A264B1" w:rsidRDefault="00A264B1">
      <w:pPr>
        <w:pStyle w:val="21"/>
        <w:tabs>
          <w:tab w:val="right" w:leader="dot" w:pos="9061"/>
        </w:tabs>
        <w:rPr>
          <w:rFonts w:ascii="Calibri" w:hAnsi="Calibri"/>
          <w:noProof/>
          <w:kern w:val="2"/>
        </w:rPr>
      </w:pPr>
      <w:hyperlink w:anchor="_Toc194643278" w:history="1">
        <w:r w:rsidRPr="00094849">
          <w:rPr>
            <w:rStyle w:val="a3"/>
            <w:noProof/>
          </w:rPr>
          <w:t xml:space="preserve">Российская газета - Московский выпуск, 04.04.2025, </w:t>
        </w:r>
        <w:r w:rsidRPr="00094849">
          <w:rPr>
            <w:rStyle w:val="a3"/>
            <w:rFonts w:eastAsia="Verdana"/>
            <w:noProof/>
          </w:rPr>
          <w:t>Озадачить рубль - Деньги</w:t>
        </w:r>
        <w:r>
          <w:rPr>
            <w:noProof/>
            <w:webHidden/>
          </w:rPr>
          <w:tab/>
        </w:r>
        <w:r>
          <w:rPr>
            <w:noProof/>
            <w:webHidden/>
          </w:rPr>
          <w:fldChar w:fldCharType="begin"/>
        </w:r>
        <w:r>
          <w:rPr>
            <w:noProof/>
            <w:webHidden/>
          </w:rPr>
          <w:instrText xml:space="preserve"> PAGEREF _Toc194643278 \h </w:instrText>
        </w:r>
        <w:r>
          <w:rPr>
            <w:noProof/>
            <w:webHidden/>
          </w:rPr>
        </w:r>
        <w:r>
          <w:rPr>
            <w:noProof/>
            <w:webHidden/>
          </w:rPr>
          <w:fldChar w:fldCharType="separate"/>
        </w:r>
        <w:r w:rsidR="00CE4760">
          <w:rPr>
            <w:noProof/>
            <w:webHidden/>
          </w:rPr>
          <w:t>35</w:t>
        </w:r>
        <w:r>
          <w:rPr>
            <w:noProof/>
            <w:webHidden/>
          </w:rPr>
          <w:fldChar w:fldCharType="end"/>
        </w:r>
      </w:hyperlink>
    </w:p>
    <w:p w14:paraId="03922D68" w14:textId="7BC01E32" w:rsidR="00A264B1" w:rsidRDefault="00A264B1">
      <w:pPr>
        <w:pStyle w:val="31"/>
        <w:rPr>
          <w:rFonts w:ascii="Calibri" w:hAnsi="Calibri"/>
          <w:kern w:val="2"/>
        </w:rPr>
      </w:pPr>
      <w:hyperlink w:anchor="_Toc194643279" w:history="1">
        <w:r w:rsidRPr="00094849">
          <w:rPr>
            <w:rStyle w:val="a3"/>
          </w:rPr>
          <w:t>Перенос даты запуска цифрового рубля в массовый оборот с 1 июля 2025  года на более поздний срок не остановил активное тестирование новой  технологии, заявила глава Банка России Эльвира Набиуллина. Помимо основных  функций, минфин и ЦБ тестируют программируемые платежи цифровыми рублями,  выяснила "Российская газета".</w:t>
        </w:r>
        <w:r>
          <w:rPr>
            <w:webHidden/>
          </w:rPr>
          <w:tab/>
        </w:r>
        <w:r>
          <w:rPr>
            <w:webHidden/>
          </w:rPr>
          <w:fldChar w:fldCharType="begin"/>
        </w:r>
        <w:r>
          <w:rPr>
            <w:webHidden/>
          </w:rPr>
          <w:instrText xml:space="preserve"> PAGEREF _Toc194643279 \h </w:instrText>
        </w:r>
        <w:r>
          <w:rPr>
            <w:webHidden/>
          </w:rPr>
        </w:r>
        <w:r>
          <w:rPr>
            <w:webHidden/>
          </w:rPr>
          <w:fldChar w:fldCharType="separate"/>
        </w:r>
        <w:r w:rsidR="00CE4760">
          <w:rPr>
            <w:webHidden/>
          </w:rPr>
          <w:t>35</w:t>
        </w:r>
        <w:r>
          <w:rPr>
            <w:webHidden/>
          </w:rPr>
          <w:fldChar w:fldCharType="end"/>
        </w:r>
      </w:hyperlink>
    </w:p>
    <w:p w14:paraId="19E4A15C" w14:textId="5FE4C8F5" w:rsidR="00A264B1" w:rsidRDefault="00A264B1">
      <w:pPr>
        <w:pStyle w:val="21"/>
        <w:tabs>
          <w:tab w:val="right" w:leader="dot" w:pos="9061"/>
        </w:tabs>
        <w:rPr>
          <w:rFonts w:ascii="Calibri" w:hAnsi="Calibri"/>
          <w:noProof/>
          <w:kern w:val="2"/>
        </w:rPr>
      </w:pPr>
      <w:hyperlink w:anchor="_Toc194643280" w:history="1">
        <w:r w:rsidRPr="00094849">
          <w:rPr>
            <w:rStyle w:val="a3"/>
            <w:noProof/>
          </w:rPr>
          <w:t>ТАСС, 03.04.2025, Аксаков: нерешенность вопроса с налогообложением цифровых финактивов тормозит рынок</w:t>
        </w:r>
        <w:r>
          <w:rPr>
            <w:noProof/>
            <w:webHidden/>
          </w:rPr>
          <w:tab/>
        </w:r>
        <w:r>
          <w:rPr>
            <w:noProof/>
            <w:webHidden/>
          </w:rPr>
          <w:fldChar w:fldCharType="begin"/>
        </w:r>
        <w:r>
          <w:rPr>
            <w:noProof/>
            <w:webHidden/>
          </w:rPr>
          <w:instrText xml:space="preserve"> PAGEREF _Toc194643280 \h </w:instrText>
        </w:r>
        <w:r>
          <w:rPr>
            <w:noProof/>
            <w:webHidden/>
          </w:rPr>
        </w:r>
        <w:r>
          <w:rPr>
            <w:noProof/>
            <w:webHidden/>
          </w:rPr>
          <w:fldChar w:fldCharType="separate"/>
        </w:r>
        <w:r w:rsidR="00CE4760">
          <w:rPr>
            <w:noProof/>
            <w:webHidden/>
          </w:rPr>
          <w:t>37</w:t>
        </w:r>
        <w:r>
          <w:rPr>
            <w:noProof/>
            <w:webHidden/>
          </w:rPr>
          <w:fldChar w:fldCharType="end"/>
        </w:r>
      </w:hyperlink>
    </w:p>
    <w:p w14:paraId="730F1133" w14:textId="45108306" w:rsidR="00A264B1" w:rsidRDefault="00A264B1">
      <w:pPr>
        <w:pStyle w:val="31"/>
        <w:rPr>
          <w:rFonts w:ascii="Calibri" w:hAnsi="Calibri"/>
          <w:kern w:val="2"/>
        </w:rPr>
      </w:pPr>
      <w:hyperlink w:anchor="_Toc194643281" w:history="1">
        <w:r w:rsidRPr="00094849">
          <w:rPr>
            <w:rStyle w:val="a3"/>
          </w:rPr>
          <w:t>Глава комитета Госдумы по финансовому рынку Анатолий Аксаков полагает необходимым как можно скорее принять решение по налогообложению цифровых финансовых активов (ЦФА), поскольку неурегулированность этого вопроса тормозит рынок. Об этом он заявил в ходе заседания четырех профильных комитетов Госдумы, посвященного отчету Банка России за 2024 год.</w:t>
        </w:r>
        <w:r>
          <w:rPr>
            <w:webHidden/>
          </w:rPr>
          <w:tab/>
        </w:r>
        <w:r>
          <w:rPr>
            <w:webHidden/>
          </w:rPr>
          <w:fldChar w:fldCharType="begin"/>
        </w:r>
        <w:r>
          <w:rPr>
            <w:webHidden/>
          </w:rPr>
          <w:instrText xml:space="preserve"> PAGEREF _Toc194643281 \h </w:instrText>
        </w:r>
        <w:r>
          <w:rPr>
            <w:webHidden/>
          </w:rPr>
        </w:r>
        <w:r>
          <w:rPr>
            <w:webHidden/>
          </w:rPr>
          <w:fldChar w:fldCharType="separate"/>
        </w:r>
        <w:r w:rsidR="00CE4760">
          <w:rPr>
            <w:webHidden/>
          </w:rPr>
          <w:t>37</w:t>
        </w:r>
        <w:r>
          <w:rPr>
            <w:webHidden/>
          </w:rPr>
          <w:fldChar w:fldCharType="end"/>
        </w:r>
      </w:hyperlink>
    </w:p>
    <w:p w14:paraId="2413B602" w14:textId="22230204" w:rsidR="00A264B1" w:rsidRDefault="00A264B1">
      <w:pPr>
        <w:pStyle w:val="21"/>
        <w:tabs>
          <w:tab w:val="right" w:leader="dot" w:pos="9061"/>
        </w:tabs>
        <w:rPr>
          <w:rFonts w:ascii="Calibri" w:hAnsi="Calibri"/>
          <w:noProof/>
          <w:kern w:val="2"/>
        </w:rPr>
      </w:pPr>
      <w:hyperlink w:anchor="_Toc194643282" w:history="1">
        <w:r w:rsidRPr="00094849">
          <w:rPr>
            <w:rStyle w:val="a3"/>
            <w:noProof/>
          </w:rPr>
          <w:t>РБК Инвестиции, 02.04.2025, ЦБ сообщил об интересе страховщиков к созданию продукта с высоким риском</w:t>
        </w:r>
        <w:r>
          <w:rPr>
            <w:noProof/>
            <w:webHidden/>
          </w:rPr>
          <w:tab/>
        </w:r>
        <w:r>
          <w:rPr>
            <w:noProof/>
            <w:webHidden/>
          </w:rPr>
          <w:fldChar w:fldCharType="begin"/>
        </w:r>
        <w:r>
          <w:rPr>
            <w:noProof/>
            <w:webHidden/>
          </w:rPr>
          <w:instrText xml:space="preserve"> PAGEREF _Toc194643282 \h </w:instrText>
        </w:r>
        <w:r>
          <w:rPr>
            <w:noProof/>
            <w:webHidden/>
          </w:rPr>
        </w:r>
        <w:r>
          <w:rPr>
            <w:noProof/>
            <w:webHidden/>
          </w:rPr>
          <w:fldChar w:fldCharType="separate"/>
        </w:r>
        <w:r w:rsidR="00CE4760">
          <w:rPr>
            <w:noProof/>
            <w:webHidden/>
          </w:rPr>
          <w:t>38</w:t>
        </w:r>
        <w:r>
          <w:rPr>
            <w:noProof/>
            <w:webHidden/>
          </w:rPr>
          <w:fldChar w:fldCharType="end"/>
        </w:r>
      </w:hyperlink>
    </w:p>
    <w:p w14:paraId="233A3488" w14:textId="0DEA3720" w:rsidR="00A264B1" w:rsidRDefault="00A264B1">
      <w:pPr>
        <w:pStyle w:val="31"/>
        <w:rPr>
          <w:rFonts w:ascii="Calibri" w:hAnsi="Calibri"/>
          <w:kern w:val="2"/>
        </w:rPr>
      </w:pPr>
      <w:hyperlink w:anchor="_Toc194643283" w:history="1">
        <w:r w:rsidRPr="00094849">
          <w:rPr>
            <w:rStyle w:val="a3"/>
          </w:rPr>
          <w:t>По мнению страховщиков, долевое страхование жизни (ДСЖ), пришедшее на смену ИСЖ, слишком консервативно. Они обратились в ЦБ с идеей нового продукта. Он будет иметь повышенный риск и потребует от инвестора статуса «квала».</w:t>
        </w:r>
        <w:r>
          <w:rPr>
            <w:webHidden/>
          </w:rPr>
          <w:tab/>
        </w:r>
        <w:r>
          <w:rPr>
            <w:webHidden/>
          </w:rPr>
          <w:fldChar w:fldCharType="begin"/>
        </w:r>
        <w:r>
          <w:rPr>
            <w:webHidden/>
          </w:rPr>
          <w:instrText xml:space="preserve"> PAGEREF _Toc194643283 \h </w:instrText>
        </w:r>
        <w:r>
          <w:rPr>
            <w:webHidden/>
          </w:rPr>
        </w:r>
        <w:r>
          <w:rPr>
            <w:webHidden/>
          </w:rPr>
          <w:fldChar w:fldCharType="separate"/>
        </w:r>
        <w:r w:rsidR="00CE4760">
          <w:rPr>
            <w:webHidden/>
          </w:rPr>
          <w:t>38</w:t>
        </w:r>
        <w:r>
          <w:rPr>
            <w:webHidden/>
          </w:rPr>
          <w:fldChar w:fldCharType="end"/>
        </w:r>
      </w:hyperlink>
    </w:p>
    <w:p w14:paraId="0AFE1C07" w14:textId="6AE85C0E" w:rsidR="00A264B1" w:rsidRDefault="00A264B1">
      <w:pPr>
        <w:pStyle w:val="21"/>
        <w:tabs>
          <w:tab w:val="right" w:leader="dot" w:pos="9061"/>
        </w:tabs>
        <w:rPr>
          <w:rFonts w:ascii="Calibri" w:hAnsi="Calibri"/>
          <w:noProof/>
          <w:kern w:val="2"/>
        </w:rPr>
      </w:pPr>
      <w:hyperlink w:anchor="_Toc194643284" w:history="1">
        <w:r w:rsidRPr="00094849">
          <w:rPr>
            <w:rStyle w:val="a3"/>
            <w:noProof/>
          </w:rPr>
          <w:t>РИА Новости, 03.04.2025, Курс рубля будет более стабильным, когда ЦБ добьется низкой инфляции в РФ - Набиуллина</w:t>
        </w:r>
        <w:r>
          <w:rPr>
            <w:noProof/>
            <w:webHidden/>
          </w:rPr>
          <w:tab/>
        </w:r>
        <w:r>
          <w:rPr>
            <w:noProof/>
            <w:webHidden/>
          </w:rPr>
          <w:fldChar w:fldCharType="begin"/>
        </w:r>
        <w:r>
          <w:rPr>
            <w:noProof/>
            <w:webHidden/>
          </w:rPr>
          <w:instrText xml:space="preserve"> PAGEREF _Toc194643284 \h </w:instrText>
        </w:r>
        <w:r>
          <w:rPr>
            <w:noProof/>
            <w:webHidden/>
          </w:rPr>
        </w:r>
        <w:r>
          <w:rPr>
            <w:noProof/>
            <w:webHidden/>
          </w:rPr>
          <w:fldChar w:fldCharType="separate"/>
        </w:r>
        <w:r w:rsidR="00CE4760">
          <w:rPr>
            <w:noProof/>
            <w:webHidden/>
          </w:rPr>
          <w:t>41</w:t>
        </w:r>
        <w:r>
          <w:rPr>
            <w:noProof/>
            <w:webHidden/>
          </w:rPr>
          <w:fldChar w:fldCharType="end"/>
        </w:r>
      </w:hyperlink>
    </w:p>
    <w:p w14:paraId="5185EB1E" w14:textId="48B57288" w:rsidR="00A264B1" w:rsidRDefault="00A264B1">
      <w:pPr>
        <w:pStyle w:val="31"/>
        <w:rPr>
          <w:rFonts w:ascii="Calibri" w:hAnsi="Calibri"/>
          <w:kern w:val="2"/>
        </w:rPr>
      </w:pPr>
      <w:hyperlink w:anchor="_Toc194643285" w:history="1">
        <w:r w:rsidRPr="00094849">
          <w:rPr>
            <w:rStyle w:val="a3"/>
          </w:rPr>
          <w:t>Курс рубля будет более стабильным, когда ЦБ добьется низкой инфляции в РФ, заявила глава регулятора Эльвира Набиуллина.</w:t>
        </w:r>
        <w:r>
          <w:rPr>
            <w:webHidden/>
          </w:rPr>
          <w:tab/>
        </w:r>
        <w:r>
          <w:rPr>
            <w:webHidden/>
          </w:rPr>
          <w:fldChar w:fldCharType="begin"/>
        </w:r>
        <w:r>
          <w:rPr>
            <w:webHidden/>
          </w:rPr>
          <w:instrText xml:space="preserve"> PAGEREF _Toc194643285 \h </w:instrText>
        </w:r>
        <w:r>
          <w:rPr>
            <w:webHidden/>
          </w:rPr>
        </w:r>
        <w:r>
          <w:rPr>
            <w:webHidden/>
          </w:rPr>
          <w:fldChar w:fldCharType="separate"/>
        </w:r>
        <w:r w:rsidR="00CE4760">
          <w:rPr>
            <w:webHidden/>
          </w:rPr>
          <w:t>41</w:t>
        </w:r>
        <w:r>
          <w:rPr>
            <w:webHidden/>
          </w:rPr>
          <w:fldChar w:fldCharType="end"/>
        </w:r>
      </w:hyperlink>
    </w:p>
    <w:p w14:paraId="1999CF0B" w14:textId="010F1698" w:rsidR="00A264B1" w:rsidRDefault="00A264B1">
      <w:pPr>
        <w:pStyle w:val="21"/>
        <w:tabs>
          <w:tab w:val="right" w:leader="dot" w:pos="9061"/>
        </w:tabs>
        <w:rPr>
          <w:rFonts w:ascii="Calibri" w:hAnsi="Calibri"/>
          <w:noProof/>
          <w:kern w:val="2"/>
        </w:rPr>
      </w:pPr>
      <w:hyperlink w:anchor="_Toc194643286" w:history="1">
        <w:r w:rsidRPr="00094849">
          <w:rPr>
            <w:rStyle w:val="a3"/>
            <w:noProof/>
          </w:rPr>
          <w:t>РИА Новости, 03.04.2025, ЦБ РФ надо избегать преждевременных решений по снижению ключевой ставки - Набиуллина</w:t>
        </w:r>
        <w:r>
          <w:rPr>
            <w:noProof/>
            <w:webHidden/>
          </w:rPr>
          <w:tab/>
        </w:r>
        <w:r>
          <w:rPr>
            <w:noProof/>
            <w:webHidden/>
          </w:rPr>
          <w:fldChar w:fldCharType="begin"/>
        </w:r>
        <w:r>
          <w:rPr>
            <w:noProof/>
            <w:webHidden/>
          </w:rPr>
          <w:instrText xml:space="preserve"> PAGEREF _Toc194643286 \h </w:instrText>
        </w:r>
        <w:r>
          <w:rPr>
            <w:noProof/>
            <w:webHidden/>
          </w:rPr>
        </w:r>
        <w:r>
          <w:rPr>
            <w:noProof/>
            <w:webHidden/>
          </w:rPr>
          <w:fldChar w:fldCharType="separate"/>
        </w:r>
        <w:r w:rsidR="00CE4760">
          <w:rPr>
            <w:noProof/>
            <w:webHidden/>
          </w:rPr>
          <w:t>41</w:t>
        </w:r>
        <w:r>
          <w:rPr>
            <w:noProof/>
            <w:webHidden/>
          </w:rPr>
          <w:fldChar w:fldCharType="end"/>
        </w:r>
      </w:hyperlink>
    </w:p>
    <w:p w14:paraId="3CA8971D" w14:textId="1CD59AFF" w:rsidR="00A264B1" w:rsidRDefault="00A264B1">
      <w:pPr>
        <w:pStyle w:val="31"/>
        <w:rPr>
          <w:rFonts w:ascii="Calibri" w:hAnsi="Calibri"/>
          <w:kern w:val="2"/>
        </w:rPr>
      </w:pPr>
      <w:hyperlink w:anchor="_Toc194643287" w:history="1">
        <w:r w:rsidRPr="00094849">
          <w:rPr>
            <w:rStyle w:val="a3"/>
          </w:rPr>
          <w:t>Инфляция в России постепенно снижается, но ЦБ надо избегать преждевременных решений, чтобы потом снова не пришлось повышать ключевую ставку, заявила глава регулятора Эльвира Набиуллина.</w:t>
        </w:r>
        <w:r>
          <w:rPr>
            <w:webHidden/>
          </w:rPr>
          <w:tab/>
        </w:r>
        <w:r>
          <w:rPr>
            <w:webHidden/>
          </w:rPr>
          <w:fldChar w:fldCharType="begin"/>
        </w:r>
        <w:r>
          <w:rPr>
            <w:webHidden/>
          </w:rPr>
          <w:instrText xml:space="preserve"> PAGEREF _Toc194643287 \h </w:instrText>
        </w:r>
        <w:r>
          <w:rPr>
            <w:webHidden/>
          </w:rPr>
        </w:r>
        <w:r>
          <w:rPr>
            <w:webHidden/>
          </w:rPr>
          <w:fldChar w:fldCharType="separate"/>
        </w:r>
        <w:r w:rsidR="00CE4760">
          <w:rPr>
            <w:webHidden/>
          </w:rPr>
          <w:t>41</w:t>
        </w:r>
        <w:r>
          <w:rPr>
            <w:webHidden/>
          </w:rPr>
          <w:fldChar w:fldCharType="end"/>
        </w:r>
      </w:hyperlink>
    </w:p>
    <w:p w14:paraId="2AB9FD44" w14:textId="48972BFD" w:rsidR="00A264B1" w:rsidRDefault="00A264B1">
      <w:pPr>
        <w:pStyle w:val="21"/>
        <w:tabs>
          <w:tab w:val="right" w:leader="dot" w:pos="9061"/>
        </w:tabs>
        <w:rPr>
          <w:rFonts w:ascii="Calibri" w:hAnsi="Calibri"/>
          <w:noProof/>
          <w:kern w:val="2"/>
        </w:rPr>
      </w:pPr>
      <w:hyperlink w:anchor="_Toc194643288" w:history="1">
        <w:r w:rsidRPr="00094849">
          <w:rPr>
            <w:rStyle w:val="a3"/>
            <w:noProof/>
          </w:rPr>
          <w:t>РИА Новости, 03.04.2025, Набиуллина: ключевая ставка - не "волшебная палочка", последствия снижения будут печальны</w:t>
        </w:r>
        <w:r>
          <w:rPr>
            <w:noProof/>
            <w:webHidden/>
          </w:rPr>
          <w:tab/>
        </w:r>
        <w:r>
          <w:rPr>
            <w:noProof/>
            <w:webHidden/>
          </w:rPr>
          <w:fldChar w:fldCharType="begin"/>
        </w:r>
        <w:r>
          <w:rPr>
            <w:noProof/>
            <w:webHidden/>
          </w:rPr>
          <w:instrText xml:space="preserve"> PAGEREF _Toc194643288 \h </w:instrText>
        </w:r>
        <w:r>
          <w:rPr>
            <w:noProof/>
            <w:webHidden/>
          </w:rPr>
        </w:r>
        <w:r>
          <w:rPr>
            <w:noProof/>
            <w:webHidden/>
          </w:rPr>
          <w:fldChar w:fldCharType="separate"/>
        </w:r>
        <w:r w:rsidR="00CE4760">
          <w:rPr>
            <w:noProof/>
            <w:webHidden/>
          </w:rPr>
          <w:t>42</w:t>
        </w:r>
        <w:r>
          <w:rPr>
            <w:noProof/>
            <w:webHidden/>
          </w:rPr>
          <w:fldChar w:fldCharType="end"/>
        </w:r>
      </w:hyperlink>
    </w:p>
    <w:p w14:paraId="3C35E95A" w14:textId="36DEF030" w:rsidR="00A264B1" w:rsidRDefault="00A264B1">
      <w:pPr>
        <w:pStyle w:val="31"/>
        <w:rPr>
          <w:rFonts w:ascii="Calibri" w:hAnsi="Calibri"/>
          <w:kern w:val="2"/>
        </w:rPr>
      </w:pPr>
      <w:hyperlink w:anchor="_Toc194643289" w:history="1">
        <w:r w:rsidRPr="00094849">
          <w:rPr>
            <w:rStyle w:val="a3"/>
          </w:rPr>
          <w:t>Ключевая ставка - не "волшебная палочка", ее снижение может привести к печальным последствиям в виде нового взлета цен, заявила глава ЦБ РФ Эльвира Набиуллина.</w:t>
        </w:r>
        <w:r>
          <w:rPr>
            <w:webHidden/>
          </w:rPr>
          <w:tab/>
        </w:r>
        <w:r>
          <w:rPr>
            <w:webHidden/>
          </w:rPr>
          <w:fldChar w:fldCharType="begin"/>
        </w:r>
        <w:r>
          <w:rPr>
            <w:webHidden/>
          </w:rPr>
          <w:instrText xml:space="preserve"> PAGEREF _Toc194643289 \h </w:instrText>
        </w:r>
        <w:r>
          <w:rPr>
            <w:webHidden/>
          </w:rPr>
        </w:r>
        <w:r>
          <w:rPr>
            <w:webHidden/>
          </w:rPr>
          <w:fldChar w:fldCharType="separate"/>
        </w:r>
        <w:r w:rsidR="00CE4760">
          <w:rPr>
            <w:webHidden/>
          </w:rPr>
          <w:t>42</w:t>
        </w:r>
        <w:r>
          <w:rPr>
            <w:webHidden/>
          </w:rPr>
          <w:fldChar w:fldCharType="end"/>
        </w:r>
      </w:hyperlink>
    </w:p>
    <w:p w14:paraId="7B45FEC1" w14:textId="23ACAD77" w:rsidR="00A264B1" w:rsidRDefault="00A264B1">
      <w:pPr>
        <w:pStyle w:val="21"/>
        <w:tabs>
          <w:tab w:val="right" w:leader="dot" w:pos="9061"/>
        </w:tabs>
        <w:rPr>
          <w:rFonts w:ascii="Calibri" w:hAnsi="Calibri"/>
          <w:noProof/>
          <w:kern w:val="2"/>
        </w:rPr>
      </w:pPr>
      <w:hyperlink w:anchor="_Toc194643290" w:history="1">
        <w:r w:rsidRPr="00094849">
          <w:rPr>
            <w:rStyle w:val="a3"/>
            <w:noProof/>
          </w:rPr>
          <w:t>РИА Новости, 03.04.2025, Банк России видит интерес к ЦФА, это очень важное направление - Набиуллина</w:t>
        </w:r>
        <w:r>
          <w:rPr>
            <w:noProof/>
            <w:webHidden/>
          </w:rPr>
          <w:tab/>
        </w:r>
        <w:r>
          <w:rPr>
            <w:noProof/>
            <w:webHidden/>
          </w:rPr>
          <w:fldChar w:fldCharType="begin"/>
        </w:r>
        <w:r>
          <w:rPr>
            <w:noProof/>
            <w:webHidden/>
          </w:rPr>
          <w:instrText xml:space="preserve"> PAGEREF _Toc194643290 \h </w:instrText>
        </w:r>
        <w:r>
          <w:rPr>
            <w:noProof/>
            <w:webHidden/>
          </w:rPr>
        </w:r>
        <w:r>
          <w:rPr>
            <w:noProof/>
            <w:webHidden/>
          </w:rPr>
          <w:fldChar w:fldCharType="separate"/>
        </w:r>
        <w:r w:rsidR="00CE4760">
          <w:rPr>
            <w:noProof/>
            <w:webHidden/>
          </w:rPr>
          <w:t>43</w:t>
        </w:r>
        <w:r>
          <w:rPr>
            <w:noProof/>
            <w:webHidden/>
          </w:rPr>
          <w:fldChar w:fldCharType="end"/>
        </w:r>
      </w:hyperlink>
    </w:p>
    <w:p w14:paraId="474B22E1" w14:textId="0EF88BB7" w:rsidR="00A264B1" w:rsidRDefault="00A264B1">
      <w:pPr>
        <w:pStyle w:val="31"/>
        <w:rPr>
          <w:rFonts w:ascii="Calibri" w:hAnsi="Calibri"/>
          <w:kern w:val="2"/>
        </w:rPr>
      </w:pPr>
      <w:hyperlink w:anchor="_Toc194643291" w:history="1">
        <w:r w:rsidRPr="00094849">
          <w:rPr>
            <w:rStyle w:val="a3"/>
          </w:rPr>
          <w:t>Банк России видит интерес к цифровым финансовым активам (ЦФА), это очень важное направление, сообщила глава регулятора Эльвира Набиуллина.</w:t>
        </w:r>
        <w:r>
          <w:rPr>
            <w:webHidden/>
          </w:rPr>
          <w:tab/>
        </w:r>
        <w:r>
          <w:rPr>
            <w:webHidden/>
          </w:rPr>
          <w:fldChar w:fldCharType="begin"/>
        </w:r>
        <w:r>
          <w:rPr>
            <w:webHidden/>
          </w:rPr>
          <w:instrText xml:space="preserve"> PAGEREF _Toc194643291 \h </w:instrText>
        </w:r>
        <w:r>
          <w:rPr>
            <w:webHidden/>
          </w:rPr>
        </w:r>
        <w:r>
          <w:rPr>
            <w:webHidden/>
          </w:rPr>
          <w:fldChar w:fldCharType="separate"/>
        </w:r>
        <w:r w:rsidR="00CE4760">
          <w:rPr>
            <w:webHidden/>
          </w:rPr>
          <w:t>43</w:t>
        </w:r>
        <w:r>
          <w:rPr>
            <w:webHidden/>
          </w:rPr>
          <w:fldChar w:fldCharType="end"/>
        </w:r>
      </w:hyperlink>
    </w:p>
    <w:p w14:paraId="2885F9D1" w14:textId="60992064" w:rsidR="00A264B1" w:rsidRDefault="00A264B1">
      <w:pPr>
        <w:pStyle w:val="21"/>
        <w:tabs>
          <w:tab w:val="right" w:leader="dot" w:pos="9061"/>
        </w:tabs>
        <w:rPr>
          <w:rFonts w:ascii="Calibri" w:hAnsi="Calibri"/>
          <w:noProof/>
          <w:kern w:val="2"/>
        </w:rPr>
      </w:pPr>
      <w:hyperlink w:anchor="_Toc194643292" w:history="1">
        <w:r w:rsidRPr="00094849">
          <w:rPr>
            <w:rStyle w:val="a3"/>
            <w:noProof/>
          </w:rPr>
          <w:t>Известия</w:t>
        </w:r>
        <w:r w:rsidRPr="00094849">
          <w:rPr>
            <w:rStyle w:val="a3"/>
            <w:rFonts w:eastAsia="Verdana"/>
            <w:noProof/>
          </w:rPr>
          <w:t xml:space="preserve">, </w:t>
        </w:r>
        <w:r w:rsidRPr="00094849">
          <w:rPr>
            <w:rStyle w:val="a3"/>
            <w:noProof/>
          </w:rPr>
          <w:t xml:space="preserve">04.04.2025, </w:t>
        </w:r>
        <w:r w:rsidRPr="00094849">
          <w:rPr>
            <w:rStyle w:val="a3"/>
            <w:rFonts w:eastAsia="Verdana"/>
            <w:noProof/>
          </w:rPr>
          <w:t>Разладный ключ</w:t>
        </w:r>
        <w:r>
          <w:rPr>
            <w:noProof/>
            <w:webHidden/>
          </w:rPr>
          <w:tab/>
        </w:r>
        <w:r>
          <w:rPr>
            <w:noProof/>
            <w:webHidden/>
          </w:rPr>
          <w:fldChar w:fldCharType="begin"/>
        </w:r>
        <w:r>
          <w:rPr>
            <w:noProof/>
            <w:webHidden/>
          </w:rPr>
          <w:instrText xml:space="preserve"> PAGEREF _Toc194643292 \h </w:instrText>
        </w:r>
        <w:r>
          <w:rPr>
            <w:noProof/>
            <w:webHidden/>
          </w:rPr>
        </w:r>
        <w:r>
          <w:rPr>
            <w:noProof/>
            <w:webHidden/>
          </w:rPr>
          <w:fldChar w:fldCharType="separate"/>
        </w:r>
        <w:r w:rsidR="00CE4760">
          <w:rPr>
            <w:noProof/>
            <w:webHidden/>
          </w:rPr>
          <w:t>43</w:t>
        </w:r>
        <w:r>
          <w:rPr>
            <w:noProof/>
            <w:webHidden/>
          </w:rPr>
          <w:fldChar w:fldCharType="end"/>
        </w:r>
      </w:hyperlink>
    </w:p>
    <w:p w14:paraId="36CD85DE" w14:textId="5EDEB27A" w:rsidR="00A264B1" w:rsidRDefault="00A264B1">
      <w:pPr>
        <w:pStyle w:val="31"/>
        <w:rPr>
          <w:rFonts w:ascii="Calibri" w:hAnsi="Calibri"/>
          <w:kern w:val="2"/>
        </w:rPr>
      </w:pPr>
      <w:hyperlink w:anchor="_Toc194643293" w:history="1">
        <w:r w:rsidRPr="00094849">
          <w:rPr>
            <w:rStyle w:val="a3"/>
          </w:rPr>
          <w:t>ЦБ и правительство действуют согласованно, и их политика не противоречит друг другу, подчеркнула глава Банка России Эльвира Набиуллина, выступая на совместном заседании профильных комитетов Госдумы. Депутаты не раз выражали беспокойство, что высокая ключевая ставка мешает достижению поставленных властями целей - но в регуляторе считают, что это не так.</w:t>
        </w:r>
        <w:r>
          <w:rPr>
            <w:webHidden/>
          </w:rPr>
          <w:tab/>
        </w:r>
        <w:r>
          <w:rPr>
            <w:webHidden/>
          </w:rPr>
          <w:fldChar w:fldCharType="begin"/>
        </w:r>
        <w:r>
          <w:rPr>
            <w:webHidden/>
          </w:rPr>
          <w:instrText xml:space="preserve"> PAGEREF _Toc194643293 \h </w:instrText>
        </w:r>
        <w:r>
          <w:rPr>
            <w:webHidden/>
          </w:rPr>
        </w:r>
        <w:r>
          <w:rPr>
            <w:webHidden/>
          </w:rPr>
          <w:fldChar w:fldCharType="separate"/>
        </w:r>
        <w:r w:rsidR="00CE4760">
          <w:rPr>
            <w:webHidden/>
          </w:rPr>
          <w:t>43</w:t>
        </w:r>
        <w:r>
          <w:rPr>
            <w:webHidden/>
          </w:rPr>
          <w:fldChar w:fldCharType="end"/>
        </w:r>
      </w:hyperlink>
    </w:p>
    <w:p w14:paraId="05955F4F" w14:textId="49478BD7" w:rsidR="00A264B1" w:rsidRDefault="00A264B1">
      <w:pPr>
        <w:pStyle w:val="21"/>
        <w:tabs>
          <w:tab w:val="right" w:leader="dot" w:pos="9061"/>
        </w:tabs>
        <w:rPr>
          <w:rFonts w:ascii="Calibri" w:hAnsi="Calibri"/>
          <w:noProof/>
          <w:kern w:val="2"/>
        </w:rPr>
      </w:pPr>
      <w:hyperlink w:anchor="_Toc194643294" w:history="1">
        <w:r w:rsidRPr="00094849">
          <w:rPr>
            <w:rStyle w:val="a3"/>
            <w:noProof/>
          </w:rPr>
          <w:t xml:space="preserve">Ежедневная деловая газета РБК, 04.04.2025, </w:t>
        </w:r>
        <w:r w:rsidRPr="00094849">
          <w:rPr>
            <w:rStyle w:val="a3"/>
            <w:rFonts w:eastAsia="Verdana"/>
            <w:noProof/>
          </w:rPr>
          <w:t>Исправление нефтегазового пробела</w:t>
        </w:r>
        <w:r>
          <w:rPr>
            <w:noProof/>
            <w:webHidden/>
          </w:rPr>
          <w:tab/>
        </w:r>
        <w:r>
          <w:rPr>
            <w:noProof/>
            <w:webHidden/>
          </w:rPr>
          <w:fldChar w:fldCharType="begin"/>
        </w:r>
        <w:r>
          <w:rPr>
            <w:noProof/>
            <w:webHidden/>
          </w:rPr>
          <w:instrText xml:space="preserve"> PAGEREF _Toc194643294 \h </w:instrText>
        </w:r>
        <w:r>
          <w:rPr>
            <w:noProof/>
            <w:webHidden/>
          </w:rPr>
        </w:r>
        <w:r>
          <w:rPr>
            <w:noProof/>
            <w:webHidden/>
          </w:rPr>
          <w:fldChar w:fldCharType="separate"/>
        </w:r>
        <w:r w:rsidR="00CE4760">
          <w:rPr>
            <w:noProof/>
            <w:webHidden/>
          </w:rPr>
          <w:t>44</w:t>
        </w:r>
        <w:r>
          <w:rPr>
            <w:noProof/>
            <w:webHidden/>
          </w:rPr>
          <w:fldChar w:fldCharType="end"/>
        </w:r>
      </w:hyperlink>
    </w:p>
    <w:p w14:paraId="4E75FC04" w14:textId="3D318AF2" w:rsidR="00A264B1" w:rsidRDefault="00A264B1">
      <w:pPr>
        <w:pStyle w:val="31"/>
        <w:rPr>
          <w:rFonts w:ascii="Calibri" w:hAnsi="Calibri"/>
          <w:kern w:val="2"/>
        </w:rPr>
      </w:pPr>
      <w:hyperlink w:anchor="_Toc194643295" w:history="1">
        <w:r w:rsidRPr="00094849">
          <w:rPr>
            <w:rStyle w:val="a3"/>
          </w:rPr>
          <w:t>На фоне укрепления рубля Минфин впервые более чем за год перейдет от покупок к продаже валюты и золота. Дополнительно будет продавать валюту и Банк России. Совокупный объем продаж валюты достигнет эквивалента 10,5 млрд руб. в день.</w:t>
        </w:r>
        <w:r>
          <w:rPr>
            <w:webHidden/>
          </w:rPr>
          <w:tab/>
        </w:r>
        <w:r>
          <w:rPr>
            <w:webHidden/>
          </w:rPr>
          <w:fldChar w:fldCharType="begin"/>
        </w:r>
        <w:r>
          <w:rPr>
            <w:webHidden/>
          </w:rPr>
          <w:instrText xml:space="preserve"> PAGEREF _Toc194643295 \h </w:instrText>
        </w:r>
        <w:r>
          <w:rPr>
            <w:webHidden/>
          </w:rPr>
        </w:r>
        <w:r>
          <w:rPr>
            <w:webHidden/>
          </w:rPr>
          <w:fldChar w:fldCharType="separate"/>
        </w:r>
        <w:r w:rsidR="00CE4760">
          <w:rPr>
            <w:webHidden/>
          </w:rPr>
          <w:t>44</w:t>
        </w:r>
        <w:r>
          <w:rPr>
            <w:webHidden/>
          </w:rPr>
          <w:fldChar w:fldCharType="end"/>
        </w:r>
      </w:hyperlink>
    </w:p>
    <w:p w14:paraId="1F5206A3" w14:textId="5A47AA18" w:rsidR="00A264B1" w:rsidRDefault="00A264B1">
      <w:pPr>
        <w:pStyle w:val="21"/>
        <w:tabs>
          <w:tab w:val="right" w:leader="dot" w:pos="9061"/>
        </w:tabs>
        <w:rPr>
          <w:rFonts w:ascii="Calibri" w:hAnsi="Calibri"/>
          <w:noProof/>
          <w:kern w:val="2"/>
        </w:rPr>
      </w:pPr>
      <w:hyperlink w:anchor="_Toc194643296" w:history="1">
        <w:r w:rsidRPr="00094849">
          <w:rPr>
            <w:rStyle w:val="a3"/>
            <w:noProof/>
          </w:rPr>
          <w:t>Пенсия.pro, 03.04.2025, Долевое страхование жизни. Что это и как на нем заработать — объясняем</w:t>
        </w:r>
        <w:r>
          <w:rPr>
            <w:noProof/>
            <w:webHidden/>
          </w:rPr>
          <w:tab/>
        </w:r>
        <w:r>
          <w:rPr>
            <w:noProof/>
            <w:webHidden/>
          </w:rPr>
          <w:fldChar w:fldCharType="begin"/>
        </w:r>
        <w:r>
          <w:rPr>
            <w:noProof/>
            <w:webHidden/>
          </w:rPr>
          <w:instrText xml:space="preserve"> PAGEREF _Toc194643296 \h </w:instrText>
        </w:r>
        <w:r>
          <w:rPr>
            <w:noProof/>
            <w:webHidden/>
          </w:rPr>
        </w:r>
        <w:r>
          <w:rPr>
            <w:noProof/>
            <w:webHidden/>
          </w:rPr>
          <w:fldChar w:fldCharType="separate"/>
        </w:r>
        <w:r w:rsidR="00CE4760">
          <w:rPr>
            <w:noProof/>
            <w:webHidden/>
          </w:rPr>
          <w:t>46</w:t>
        </w:r>
        <w:r>
          <w:rPr>
            <w:noProof/>
            <w:webHidden/>
          </w:rPr>
          <w:fldChar w:fldCharType="end"/>
        </w:r>
      </w:hyperlink>
    </w:p>
    <w:p w14:paraId="28D5653F" w14:textId="05F5B3C6" w:rsidR="00A264B1" w:rsidRDefault="00A264B1">
      <w:pPr>
        <w:pStyle w:val="31"/>
        <w:rPr>
          <w:rFonts w:ascii="Calibri" w:hAnsi="Calibri"/>
          <w:kern w:val="2"/>
        </w:rPr>
      </w:pPr>
      <w:hyperlink w:anchor="_Toc194643297" w:history="1">
        <w:r w:rsidRPr="00094849">
          <w:rPr>
            <w:rStyle w:val="a3"/>
          </w:rPr>
          <w:t>В России появился новый инвестиционный продукт — долевое страхование жизни. Минфин ждет, что страховщики привлекут с его помощью 250 млрд рублей. Это гибрид обычной страховки с заработком на ценных бумагах. При этом клиент сам будет выбирать степень риска и то, куда уйдут его деньги. Ожидается, что доходность к концу декабря составит около 20 % годовых, а через несколько лет средства инвестора будут застрахованы. Рассказываем, кому подходит ДСЖ, какие есть подводные камни и стоит ли туда вкладываться.</w:t>
        </w:r>
        <w:r>
          <w:rPr>
            <w:webHidden/>
          </w:rPr>
          <w:tab/>
        </w:r>
        <w:r>
          <w:rPr>
            <w:webHidden/>
          </w:rPr>
          <w:fldChar w:fldCharType="begin"/>
        </w:r>
        <w:r>
          <w:rPr>
            <w:webHidden/>
          </w:rPr>
          <w:instrText xml:space="preserve"> PAGEREF _Toc194643297 \h </w:instrText>
        </w:r>
        <w:r>
          <w:rPr>
            <w:webHidden/>
          </w:rPr>
        </w:r>
        <w:r>
          <w:rPr>
            <w:webHidden/>
          </w:rPr>
          <w:fldChar w:fldCharType="separate"/>
        </w:r>
        <w:r w:rsidR="00CE4760">
          <w:rPr>
            <w:webHidden/>
          </w:rPr>
          <w:t>46</w:t>
        </w:r>
        <w:r>
          <w:rPr>
            <w:webHidden/>
          </w:rPr>
          <w:fldChar w:fldCharType="end"/>
        </w:r>
      </w:hyperlink>
    </w:p>
    <w:p w14:paraId="1D99E70C" w14:textId="650FE56A" w:rsidR="00A264B1" w:rsidRDefault="00A264B1">
      <w:pPr>
        <w:pStyle w:val="21"/>
        <w:tabs>
          <w:tab w:val="right" w:leader="dot" w:pos="9061"/>
        </w:tabs>
        <w:rPr>
          <w:rFonts w:ascii="Calibri" w:hAnsi="Calibri"/>
          <w:noProof/>
          <w:kern w:val="2"/>
        </w:rPr>
      </w:pPr>
      <w:hyperlink w:anchor="_Toc194643298" w:history="1">
        <w:r w:rsidRPr="00094849">
          <w:rPr>
            <w:rStyle w:val="a3"/>
            <w:noProof/>
          </w:rPr>
          <w:t>РИА Новости, 03.04.2025, Рост российской экономики в первом квартале 2025 г оценивается примерно в 3% - Медведев</w:t>
        </w:r>
        <w:r>
          <w:rPr>
            <w:noProof/>
            <w:webHidden/>
          </w:rPr>
          <w:tab/>
        </w:r>
        <w:r>
          <w:rPr>
            <w:noProof/>
            <w:webHidden/>
          </w:rPr>
          <w:fldChar w:fldCharType="begin"/>
        </w:r>
        <w:r>
          <w:rPr>
            <w:noProof/>
            <w:webHidden/>
          </w:rPr>
          <w:instrText xml:space="preserve"> PAGEREF _Toc194643298 \h </w:instrText>
        </w:r>
        <w:r>
          <w:rPr>
            <w:noProof/>
            <w:webHidden/>
          </w:rPr>
        </w:r>
        <w:r>
          <w:rPr>
            <w:noProof/>
            <w:webHidden/>
          </w:rPr>
          <w:fldChar w:fldCharType="separate"/>
        </w:r>
        <w:r w:rsidR="00CE4760">
          <w:rPr>
            <w:noProof/>
            <w:webHidden/>
          </w:rPr>
          <w:t>50</w:t>
        </w:r>
        <w:r>
          <w:rPr>
            <w:noProof/>
            <w:webHidden/>
          </w:rPr>
          <w:fldChar w:fldCharType="end"/>
        </w:r>
      </w:hyperlink>
    </w:p>
    <w:p w14:paraId="344183F0" w14:textId="2CD554C7" w:rsidR="00A264B1" w:rsidRDefault="00A264B1">
      <w:pPr>
        <w:pStyle w:val="31"/>
        <w:rPr>
          <w:rFonts w:ascii="Calibri" w:hAnsi="Calibri"/>
          <w:kern w:val="2"/>
        </w:rPr>
      </w:pPr>
      <w:hyperlink w:anchor="_Toc194643299" w:history="1">
        <w:r w:rsidRPr="00094849">
          <w:rPr>
            <w:rStyle w:val="a3"/>
          </w:rPr>
          <w:t>Рост российской экономики в первом квартале 2025 года оценивается примерно в 3%, заявил зампред Совбеза РФ Дмитрий Медведев.</w:t>
        </w:r>
        <w:r>
          <w:rPr>
            <w:webHidden/>
          </w:rPr>
          <w:tab/>
        </w:r>
        <w:r>
          <w:rPr>
            <w:webHidden/>
          </w:rPr>
          <w:fldChar w:fldCharType="begin"/>
        </w:r>
        <w:r>
          <w:rPr>
            <w:webHidden/>
          </w:rPr>
          <w:instrText xml:space="preserve"> PAGEREF _Toc194643299 \h </w:instrText>
        </w:r>
        <w:r>
          <w:rPr>
            <w:webHidden/>
          </w:rPr>
        </w:r>
        <w:r>
          <w:rPr>
            <w:webHidden/>
          </w:rPr>
          <w:fldChar w:fldCharType="separate"/>
        </w:r>
        <w:r w:rsidR="00CE4760">
          <w:rPr>
            <w:webHidden/>
          </w:rPr>
          <w:t>50</w:t>
        </w:r>
        <w:r>
          <w:rPr>
            <w:webHidden/>
          </w:rPr>
          <w:fldChar w:fldCharType="end"/>
        </w:r>
      </w:hyperlink>
    </w:p>
    <w:p w14:paraId="506F5A17" w14:textId="294D8BB0" w:rsidR="00A264B1" w:rsidRDefault="00A264B1">
      <w:pPr>
        <w:pStyle w:val="21"/>
        <w:tabs>
          <w:tab w:val="right" w:leader="dot" w:pos="9061"/>
        </w:tabs>
        <w:rPr>
          <w:rFonts w:ascii="Calibri" w:hAnsi="Calibri"/>
          <w:noProof/>
          <w:kern w:val="2"/>
        </w:rPr>
      </w:pPr>
      <w:hyperlink w:anchor="_Toc194643300" w:history="1">
        <w:r w:rsidRPr="00094849">
          <w:rPr>
            <w:rStyle w:val="a3"/>
            <w:noProof/>
          </w:rPr>
          <w:t>Интерфакс, 03.04.2025, Замещающая потребность в кадрах в обработке до 2030 г превысит 1,6 млн человек - прогноз</w:t>
        </w:r>
        <w:r>
          <w:rPr>
            <w:noProof/>
            <w:webHidden/>
          </w:rPr>
          <w:tab/>
        </w:r>
        <w:r>
          <w:rPr>
            <w:noProof/>
            <w:webHidden/>
          </w:rPr>
          <w:fldChar w:fldCharType="begin"/>
        </w:r>
        <w:r>
          <w:rPr>
            <w:noProof/>
            <w:webHidden/>
          </w:rPr>
          <w:instrText xml:space="preserve"> PAGEREF _Toc194643300 \h </w:instrText>
        </w:r>
        <w:r>
          <w:rPr>
            <w:noProof/>
            <w:webHidden/>
          </w:rPr>
        </w:r>
        <w:r>
          <w:rPr>
            <w:noProof/>
            <w:webHidden/>
          </w:rPr>
          <w:fldChar w:fldCharType="separate"/>
        </w:r>
        <w:r w:rsidR="00CE4760">
          <w:rPr>
            <w:noProof/>
            <w:webHidden/>
          </w:rPr>
          <w:t>50</w:t>
        </w:r>
        <w:r>
          <w:rPr>
            <w:noProof/>
            <w:webHidden/>
          </w:rPr>
          <w:fldChar w:fldCharType="end"/>
        </w:r>
      </w:hyperlink>
    </w:p>
    <w:p w14:paraId="5ADFFE45" w14:textId="29006E67" w:rsidR="00A264B1" w:rsidRDefault="00A264B1">
      <w:pPr>
        <w:pStyle w:val="31"/>
        <w:rPr>
          <w:rFonts w:ascii="Calibri" w:hAnsi="Calibri"/>
          <w:kern w:val="2"/>
        </w:rPr>
      </w:pPr>
      <w:hyperlink w:anchor="_Toc194643301" w:history="1">
        <w:r w:rsidRPr="00094849">
          <w:rPr>
            <w:rStyle w:val="a3"/>
          </w:rPr>
          <w:t>Наибольший совокупный объем замещающей кадровой потребности в России в ближайшие пять лет придется на обрабатывающие производства, следует из данных, представленных и.о. генерального директора Всероссийского НИИ труда Владимиром Смирновым в четверг.</w:t>
        </w:r>
        <w:r>
          <w:rPr>
            <w:webHidden/>
          </w:rPr>
          <w:tab/>
        </w:r>
        <w:r>
          <w:rPr>
            <w:webHidden/>
          </w:rPr>
          <w:fldChar w:fldCharType="begin"/>
        </w:r>
        <w:r>
          <w:rPr>
            <w:webHidden/>
          </w:rPr>
          <w:instrText xml:space="preserve"> PAGEREF _Toc194643301 \h </w:instrText>
        </w:r>
        <w:r>
          <w:rPr>
            <w:webHidden/>
          </w:rPr>
        </w:r>
        <w:r>
          <w:rPr>
            <w:webHidden/>
          </w:rPr>
          <w:fldChar w:fldCharType="separate"/>
        </w:r>
        <w:r w:rsidR="00CE4760">
          <w:rPr>
            <w:webHidden/>
          </w:rPr>
          <w:t>50</w:t>
        </w:r>
        <w:r>
          <w:rPr>
            <w:webHidden/>
          </w:rPr>
          <w:fldChar w:fldCharType="end"/>
        </w:r>
      </w:hyperlink>
    </w:p>
    <w:p w14:paraId="5E2A75B4" w14:textId="3B132069" w:rsidR="00A264B1" w:rsidRDefault="00A264B1">
      <w:pPr>
        <w:pStyle w:val="12"/>
        <w:tabs>
          <w:tab w:val="right" w:leader="dot" w:pos="9061"/>
        </w:tabs>
        <w:rPr>
          <w:rFonts w:ascii="Calibri" w:hAnsi="Calibri"/>
          <w:b w:val="0"/>
          <w:noProof/>
          <w:kern w:val="2"/>
          <w:sz w:val="24"/>
        </w:rPr>
      </w:pPr>
      <w:hyperlink w:anchor="_Toc194643302" w:history="1">
        <w:r w:rsidRPr="00094849">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_Toc194643302 \h </w:instrText>
        </w:r>
        <w:r>
          <w:rPr>
            <w:noProof/>
            <w:webHidden/>
          </w:rPr>
        </w:r>
        <w:r>
          <w:rPr>
            <w:noProof/>
            <w:webHidden/>
          </w:rPr>
          <w:fldChar w:fldCharType="separate"/>
        </w:r>
        <w:r w:rsidR="00CE4760">
          <w:rPr>
            <w:noProof/>
            <w:webHidden/>
          </w:rPr>
          <w:t>52</w:t>
        </w:r>
        <w:r>
          <w:rPr>
            <w:noProof/>
            <w:webHidden/>
          </w:rPr>
          <w:fldChar w:fldCharType="end"/>
        </w:r>
      </w:hyperlink>
    </w:p>
    <w:p w14:paraId="1DF27606" w14:textId="10153BBA" w:rsidR="00A264B1" w:rsidRDefault="00A264B1">
      <w:pPr>
        <w:pStyle w:val="12"/>
        <w:tabs>
          <w:tab w:val="right" w:leader="dot" w:pos="9061"/>
        </w:tabs>
        <w:rPr>
          <w:rFonts w:ascii="Calibri" w:hAnsi="Calibri"/>
          <w:b w:val="0"/>
          <w:noProof/>
          <w:kern w:val="2"/>
          <w:sz w:val="24"/>
        </w:rPr>
      </w:pPr>
      <w:hyperlink w:anchor="_Toc194643303" w:history="1">
        <w:r w:rsidRPr="00094849">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_Toc194643303 \h </w:instrText>
        </w:r>
        <w:r>
          <w:rPr>
            <w:noProof/>
            <w:webHidden/>
          </w:rPr>
        </w:r>
        <w:r>
          <w:rPr>
            <w:noProof/>
            <w:webHidden/>
          </w:rPr>
          <w:fldChar w:fldCharType="separate"/>
        </w:r>
        <w:r w:rsidR="00CE4760">
          <w:rPr>
            <w:noProof/>
            <w:webHidden/>
          </w:rPr>
          <w:t>52</w:t>
        </w:r>
        <w:r>
          <w:rPr>
            <w:noProof/>
            <w:webHidden/>
          </w:rPr>
          <w:fldChar w:fldCharType="end"/>
        </w:r>
      </w:hyperlink>
    </w:p>
    <w:p w14:paraId="79A692C7" w14:textId="51A74EB8" w:rsidR="00A264B1" w:rsidRDefault="00A264B1">
      <w:pPr>
        <w:pStyle w:val="21"/>
        <w:tabs>
          <w:tab w:val="right" w:leader="dot" w:pos="9061"/>
        </w:tabs>
        <w:rPr>
          <w:rFonts w:ascii="Calibri" w:hAnsi="Calibri"/>
          <w:noProof/>
          <w:kern w:val="2"/>
        </w:rPr>
      </w:pPr>
      <w:hyperlink w:anchor="_Toc194643304" w:history="1">
        <w:r w:rsidRPr="00094849">
          <w:rPr>
            <w:rStyle w:val="a3"/>
            <w:noProof/>
          </w:rPr>
          <w:t>NEWS.am, 03.04.2025, В Армении расширен список заболеваний, при которых можно досрочно использовать средства на пенсию</w:t>
        </w:r>
        <w:r>
          <w:rPr>
            <w:noProof/>
            <w:webHidden/>
          </w:rPr>
          <w:tab/>
        </w:r>
        <w:r>
          <w:rPr>
            <w:noProof/>
            <w:webHidden/>
          </w:rPr>
          <w:fldChar w:fldCharType="begin"/>
        </w:r>
        <w:r>
          <w:rPr>
            <w:noProof/>
            <w:webHidden/>
          </w:rPr>
          <w:instrText xml:space="preserve"> PAGEREF _Toc194643304 \h </w:instrText>
        </w:r>
        <w:r>
          <w:rPr>
            <w:noProof/>
            <w:webHidden/>
          </w:rPr>
        </w:r>
        <w:r>
          <w:rPr>
            <w:noProof/>
            <w:webHidden/>
          </w:rPr>
          <w:fldChar w:fldCharType="separate"/>
        </w:r>
        <w:r w:rsidR="00CE4760">
          <w:rPr>
            <w:noProof/>
            <w:webHidden/>
          </w:rPr>
          <w:t>52</w:t>
        </w:r>
        <w:r>
          <w:rPr>
            <w:noProof/>
            <w:webHidden/>
          </w:rPr>
          <w:fldChar w:fldCharType="end"/>
        </w:r>
      </w:hyperlink>
    </w:p>
    <w:p w14:paraId="0659CAE4" w14:textId="4D46346F" w:rsidR="00A264B1" w:rsidRDefault="00A264B1">
      <w:pPr>
        <w:pStyle w:val="31"/>
        <w:rPr>
          <w:rFonts w:ascii="Calibri" w:hAnsi="Calibri"/>
          <w:kern w:val="2"/>
        </w:rPr>
      </w:pPr>
      <w:hyperlink w:anchor="_Toc194643305" w:history="1">
        <w:r w:rsidRPr="00094849">
          <w:rPr>
            <w:rStyle w:val="a3"/>
          </w:rPr>
          <w:t>В Армении внесены изменения в список заболеваний, при наличии которых гражданин может получить сумму, имеющуюся на накопительном пенсионом счете, до достижения пенсионного возраста. Соответствующее решение принято 3 апреля на заседании Правительства Армении.</w:t>
        </w:r>
        <w:r>
          <w:rPr>
            <w:webHidden/>
          </w:rPr>
          <w:tab/>
        </w:r>
        <w:r>
          <w:rPr>
            <w:webHidden/>
          </w:rPr>
          <w:fldChar w:fldCharType="begin"/>
        </w:r>
        <w:r>
          <w:rPr>
            <w:webHidden/>
          </w:rPr>
          <w:instrText xml:space="preserve"> PAGEREF _Toc194643305 \h </w:instrText>
        </w:r>
        <w:r>
          <w:rPr>
            <w:webHidden/>
          </w:rPr>
        </w:r>
        <w:r>
          <w:rPr>
            <w:webHidden/>
          </w:rPr>
          <w:fldChar w:fldCharType="separate"/>
        </w:r>
        <w:r w:rsidR="00CE4760">
          <w:rPr>
            <w:webHidden/>
          </w:rPr>
          <w:t>52</w:t>
        </w:r>
        <w:r>
          <w:rPr>
            <w:webHidden/>
          </w:rPr>
          <w:fldChar w:fldCharType="end"/>
        </w:r>
      </w:hyperlink>
    </w:p>
    <w:p w14:paraId="3DC94433" w14:textId="21D67B61" w:rsidR="00A264B1" w:rsidRDefault="00A264B1">
      <w:pPr>
        <w:pStyle w:val="12"/>
        <w:tabs>
          <w:tab w:val="right" w:leader="dot" w:pos="9061"/>
        </w:tabs>
        <w:rPr>
          <w:rFonts w:ascii="Calibri" w:hAnsi="Calibri"/>
          <w:b w:val="0"/>
          <w:noProof/>
          <w:kern w:val="2"/>
          <w:sz w:val="24"/>
        </w:rPr>
      </w:pPr>
      <w:hyperlink w:anchor="_Toc194643306" w:history="1">
        <w:r w:rsidRPr="00094849">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_Toc194643306 \h </w:instrText>
        </w:r>
        <w:r>
          <w:rPr>
            <w:noProof/>
            <w:webHidden/>
          </w:rPr>
        </w:r>
        <w:r>
          <w:rPr>
            <w:noProof/>
            <w:webHidden/>
          </w:rPr>
          <w:fldChar w:fldCharType="separate"/>
        </w:r>
        <w:r w:rsidR="00CE4760">
          <w:rPr>
            <w:noProof/>
            <w:webHidden/>
          </w:rPr>
          <w:t>53</w:t>
        </w:r>
        <w:r>
          <w:rPr>
            <w:noProof/>
            <w:webHidden/>
          </w:rPr>
          <w:fldChar w:fldCharType="end"/>
        </w:r>
      </w:hyperlink>
    </w:p>
    <w:p w14:paraId="6D4A3B48" w14:textId="322FAEDB" w:rsidR="00A264B1" w:rsidRDefault="00A264B1">
      <w:pPr>
        <w:pStyle w:val="21"/>
        <w:tabs>
          <w:tab w:val="right" w:leader="dot" w:pos="9061"/>
        </w:tabs>
        <w:rPr>
          <w:rFonts w:ascii="Calibri" w:hAnsi="Calibri"/>
          <w:noProof/>
          <w:kern w:val="2"/>
        </w:rPr>
      </w:pPr>
      <w:hyperlink w:anchor="_Toc194643307" w:history="1">
        <w:r w:rsidRPr="00094849">
          <w:rPr>
            <w:rStyle w:val="a3"/>
            <w:noProof/>
          </w:rPr>
          <w:t>Пенсия.pro, 03.04.2025, Нью-Йорк может подать в суд на Tesla из-за потери пенсионных накоплений</w:t>
        </w:r>
        <w:r>
          <w:rPr>
            <w:noProof/>
            <w:webHidden/>
          </w:rPr>
          <w:tab/>
        </w:r>
        <w:r>
          <w:rPr>
            <w:noProof/>
            <w:webHidden/>
          </w:rPr>
          <w:fldChar w:fldCharType="begin"/>
        </w:r>
        <w:r>
          <w:rPr>
            <w:noProof/>
            <w:webHidden/>
          </w:rPr>
          <w:instrText xml:space="preserve"> PAGEREF _Toc194643307 \h </w:instrText>
        </w:r>
        <w:r>
          <w:rPr>
            <w:noProof/>
            <w:webHidden/>
          </w:rPr>
        </w:r>
        <w:r>
          <w:rPr>
            <w:noProof/>
            <w:webHidden/>
          </w:rPr>
          <w:fldChar w:fldCharType="separate"/>
        </w:r>
        <w:r w:rsidR="00CE4760">
          <w:rPr>
            <w:noProof/>
            <w:webHidden/>
          </w:rPr>
          <w:t>53</w:t>
        </w:r>
        <w:r>
          <w:rPr>
            <w:noProof/>
            <w:webHidden/>
          </w:rPr>
          <w:fldChar w:fldCharType="end"/>
        </w:r>
      </w:hyperlink>
    </w:p>
    <w:p w14:paraId="53D1226E" w14:textId="2C48F6C4" w:rsidR="00A264B1" w:rsidRDefault="00A264B1">
      <w:pPr>
        <w:pStyle w:val="31"/>
        <w:rPr>
          <w:rFonts w:ascii="Calibri" w:hAnsi="Calibri"/>
          <w:kern w:val="2"/>
        </w:rPr>
      </w:pPr>
      <w:hyperlink w:anchor="_Toc194643308" w:history="1">
        <w:r w:rsidRPr="00094849">
          <w:rPr>
            <w:rStyle w:val="a3"/>
          </w:rPr>
          <w:t>Финансовый контролер Нью-Йорка Брэд Ландер призвал городские власти подать в суд на компанию Илона Маска Tesla. На компанию сейчас сыплются десятки исков от различных акционеров, и Ландер призвал власти штата к ним присоединиться.</w:t>
        </w:r>
        <w:r>
          <w:rPr>
            <w:webHidden/>
          </w:rPr>
          <w:tab/>
        </w:r>
        <w:r>
          <w:rPr>
            <w:webHidden/>
          </w:rPr>
          <w:fldChar w:fldCharType="begin"/>
        </w:r>
        <w:r>
          <w:rPr>
            <w:webHidden/>
          </w:rPr>
          <w:instrText xml:space="preserve"> PAGEREF _Toc194643308 \h </w:instrText>
        </w:r>
        <w:r>
          <w:rPr>
            <w:webHidden/>
          </w:rPr>
        </w:r>
        <w:r>
          <w:rPr>
            <w:webHidden/>
          </w:rPr>
          <w:fldChar w:fldCharType="separate"/>
        </w:r>
        <w:r w:rsidR="00CE4760">
          <w:rPr>
            <w:webHidden/>
          </w:rPr>
          <w:t>53</w:t>
        </w:r>
        <w:r>
          <w:rPr>
            <w:webHidden/>
          </w:rPr>
          <w:fldChar w:fldCharType="end"/>
        </w:r>
      </w:hyperlink>
    </w:p>
    <w:p w14:paraId="1922B7BF" w14:textId="696F21ED" w:rsidR="00A264B1" w:rsidRDefault="00A264B1">
      <w:pPr>
        <w:pStyle w:val="21"/>
        <w:tabs>
          <w:tab w:val="right" w:leader="dot" w:pos="9061"/>
        </w:tabs>
        <w:rPr>
          <w:rFonts w:ascii="Calibri" w:hAnsi="Calibri"/>
          <w:noProof/>
          <w:kern w:val="2"/>
        </w:rPr>
      </w:pPr>
      <w:hyperlink w:anchor="_Toc194643309" w:history="1">
        <w:r w:rsidRPr="00094849">
          <w:rPr>
            <w:rStyle w:val="a3"/>
            <w:noProof/>
          </w:rPr>
          <w:t>MarketCheese, 03.04.2025, Fidelity предлагает американским клиентам инвестировать в Ethereum посредством пенсионных счетов</w:t>
        </w:r>
        <w:r>
          <w:rPr>
            <w:noProof/>
            <w:webHidden/>
          </w:rPr>
          <w:tab/>
        </w:r>
        <w:r>
          <w:rPr>
            <w:noProof/>
            <w:webHidden/>
          </w:rPr>
          <w:fldChar w:fldCharType="begin"/>
        </w:r>
        <w:r>
          <w:rPr>
            <w:noProof/>
            <w:webHidden/>
          </w:rPr>
          <w:instrText xml:space="preserve"> PAGEREF _Toc194643309 \h </w:instrText>
        </w:r>
        <w:r>
          <w:rPr>
            <w:noProof/>
            <w:webHidden/>
          </w:rPr>
        </w:r>
        <w:r>
          <w:rPr>
            <w:noProof/>
            <w:webHidden/>
          </w:rPr>
          <w:fldChar w:fldCharType="separate"/>
        </w:r>
        <w:r w:rsidR="00CE4760">
          <w:rPr>
            <w:noProof/>
            <w:webHidden/>
          </w:rPr>
          <w:t>54</w:t>
        </w:r>
        <w:r>
          <w:rPr>
            <w:noProof/>
            <w:webHidden/>
          </w:rPr>
          <w:fldChar w:fldCharType="end"/>
        </w:r>
      </w:hyperlink>
    </w:p>
    <w:p w14:paraId="63EFCF6F" w14:textId="1FFFCEE4" w:rsidR="00A264B1" w:rsidRDefault="00A264B1">
      <w:pPr>
        <w:pStyle w:val="31"/>
        <w:rPr>
          <w:rFonts w:ascii="Calibri" w:hAnsi="Calibri"/>
          <w:kern w:val="2"/>
        </w:rPr>
      </w:pPr>
      <w:hyperlink w:anchor="_Toc194643310" w:history="1">
        <w:r w:rsidRPr="00094849">
          <w:rPr>
            <w:rStyle w:val="a3"/>
          </w:rPr>
          <w:t>Новый проект компании Fidelity позволит клиентам инвестировать в три криптовалюты через IRA, счета, используемые преимущественно в США и позволяющие людям накопить средства на пенсию. Об этом сообщает CoinTurk News.</w:t>
        </w:r>
        <w:r>
          <w:rPr>
            <w:webHidden/>
          </w:rPr>
          <w:tab/>
        </w:r>
        <w:r>
          <w:rPr>
            <w:webHidden/>
          </w:rPr>
          <w:fldChar w:fldCharType="begin"/>
        </w:r>
        <w:r>
          <w:rPr>
            <w:webHidden/>
          </w:rPr>
          <w:instrText xml:space="preserve"> PAGEREF _Toc194643310 \h </w:instrText>
        </w:r>
        <w:r>
          <w:rPr>
            <w:webHidden/>
          </w:rPr>
        </w:r>
        <w:r>
          <w:rPr>
            <w:webHidden/>
          </w:rPr>
          <w:fldChar w:fldCharType="separate"/>
        </w:r>
        <w:r w:rsidR="00CE4760">
          <w:rPr>
            <w:webHidden/>
          </w:rPr>
          <w:t>54</w:t>
        </w:r>
        <w:r>
          <w:rPr>
            <w:webHidden/>
          </w:rPr>
          <w:fldChar w:fldCharType="end"/>
        </w:r>
      </w:hyperlink>
    </w:p>
    <w:p w14:paraId="01F5C63F" w14:textId="1FAE073B" w:rsidR="00A264B1" w:rsidRDefault="00A264B1">
      <w:pPr>
        <w:pStyle w:val="21"/>
        <w:tabs>
          <w:tab w:val="right" w:leader="dot" w:pos="9061"/>
        </w:tabs>
        <w:rPr>
          <w:rFonts w:ascii="Calibri" w:hAnsi="Calibri"/>
          <w:noProof/>
          <w:kern w:val="2"/>
        </w:rPr>
      </w:pPr>
      <w:hyperlink w:anchor="_Toc194643311" w:history="1">
        <w:r w:rsidRPr="00094849">
          <w:rPr>
            <w:rStyle w:val="a3"/>
            <w:noProof/>
          </w:rPr>
          <w:t>АК&amp;М, 03.04.2025, Бельгийские профсоюзы выступают против пенсионной реформы</w:t>
        </w:r>
        <w:r>
          <w:rPr>
            <w:noProof/>
            <w:webHidden/>
          </w:rPr>
          <w:tab/>
        </w:r>
        <w:r>
          <w:rPr>
            <w:noProof/>
            <w:webHidden/>
          </w:rPr>
          <w:fldChar w:fldCharType="begin"/>
        </w:r>
        <w:r>
          <w:rPr>
            <w:noProof/>
            <w:webHidden/>
          </w:rPr>
          <w:instrText xml:space="preserve"> PAGEREF _Toc194643311 \h </w:instrText>
        </w:r>
        <w:r>
          <w:rPr>
            <w:noProof/>
            <w:webHidden/>
          </w:rPr>
        </w:r>
        <w:r>
          <w:rPr>
            <w:noProof/>
            <w:webHidden/>
          </w:rPr>
          <w:fldChar w:fldCharType="separate"/>
        </w:r>
        <w:r w:rsidR="00CE4760">
          <w:rPr>
            <w:noProof/>
            <w:webHidden/>
          </w:rPr>
          <w:t>54</w:t>
        </w:r>
        <w:r>
          <w:rPr>
            <w:noProof/>
            <w:webHidden/>
          </w:rPr>
          <w:fldChar w:fldCharType="end"/>
        </w:r>
      </w:hyperlink>
    </w:p>
    <w:p w14:paraId="4CC30819" w14:textId="3ABA4162" w:rsidR="00A264B1" w:rsidRDefault="00A264B1">
      <w:pPr>
        <w:pStyle w:val="31"/>
        <w:rPr>
          <w:rFonts w:ascii="Calibri" w:hAnsi="Calibri"/>
          <w:kern w:val="2"/>
        </w:rPr>
      </w:pPr>
      <w:hyperlink w:anchor="_Toc194643312" w:history="1">
        <w:r w:rsidRPr="00094849">
          <w:rPr>
            <w:rStyle w:val="a3"/>
          </w:rPr>
          <w:t>В Бельгии по призыву профсоюзов прошла третья всеобщая забастовка при участии работников различных отраслей. Об этом сообщают зарубежные СМИ.</w:t>
        </w:r>
        <w:r>
          <w:rPr>
            <w:webHidden/>
          </w:rPr>
          <w:tab/>
        </w:r>
        <w:r>
          <w:rPr>
            <w:webHidden/>
          </w:rPr>
          <w:fldChar w:fldCharType="begin"/>
        </w:r>
        <w:r>
          <w:rPr>
            <w:webHidden/>
          </w:rPr>
          <w:instrText xml:space="preserve"> PAGEREF _Toc194643312 \h </w:instrText>
        </w:r>
        <w:r>
          <w:rPr>
            <w:webHidden/>
          </w:rPr>
        </w:r>
        <w:r>
          <w:rPr>
            <w:webHidden/>
          </w:rPr>
          <w:fldChar w:fldCharType="separate"/>
        </w:r>
        <w:r w:rsidR="00CE4760">
          <w:rPr>
            <w:webHidden/>
          </w:rPr>
          <w:t>54</w:t>
        </w:r>
        <w:r>
          <w:rPr>
            <w:webHidden/>
          </w:rPr>
          <w:fldChar w:fldCharType="end"/>
        </w:r>
      </w:hyperlink>
    </w:p>
    <w:p w14:paraId="711A7D2D" w14:textId="26781CB1" w:rsidR="00A264B1" w:rsidRDefault="00A264B1">
      <w:pPr>
        <w:pStyle w:val="21"/>
        <w:tabs>
          <w:tab w:val="right" w:leader="dot" w:pos="9061"/>
        </w:tabs>
        <w:rPr>
          <w:rFonts w:ascii="Calibri" w:hAnsi="Calibri"/>
          <w:noProof/>
          <w:kern w:val="2"/>
        </w:rPr>
      </w:pPr>
      <w:hyperlink w:anchor="_Toc194643313" w:history="1">
        <w:r w:rsidRPr="00094849">
          <w:rPr>
            <w:rStyle w:val="a3"/>
            <w:noProof/>
          </w:rPr>
          <w:t>Пенсия.pro, 03.04.2025, Норвежская оппозиция требует от властей разрешить вкладывать пенсионные накопления в производителей оружия</w:t>
        </w:r>
        <w:r>
          <w:rPr>
            <w:noProof/>
            <w:webHidden/>
          </w:rPr>
          <w:tab/>
        </w:r>
        <w:r>
          <w:rPr>
            <w:noProof/>
            <w:webHidden/>
          </w:rPr>
          <w:fldChar w:fldCharType="begin"/>
        </w:r>
        <w:r>
          <w:rPr>
            <w:noProof/>
            <w:webHidden/>
          </w:rPr>
          <w:instrText xml:space="preserve"> PAGEREF _Toc194643313 \h </w:instrText>
        </w:r>
        <w:r>
          <w:rPr>
            <w:noProof/>
            <w:webHidden/>
          </w:rPr>
        </w:r>
        <w:r>
          <w:rPr>
            <w:noProof/>
            <w:webHidden/>
          </w:rPr>
          <w:fldChar w:fldCharType="separate"/>
        </w:r>
        <w:r w:rsidR="00CE4760">
          <w:rPr>
            <w:noProof/>
            <w:webHidden/>
          </w:rPr>
          <w:t>55</w:t>
        </w:r>
        <w:r>
          <w:rPr>
            <w:noProof/>
            <w:webHidden/>
          </w:rPr>
          <w:fldChar w:fldCharType="end"/>
        </w:r>
      </w:hyperlink>
    </w:p>
    <w:p w14:paraId="20410CE1" w14:textId="133E6DE9" w:rsidR="00A264B1" w:rsidRDefault="00A264B1">
      <w:pPr>
        <w:pStyle w:val="31"/>
        <w:rPr>
          <w:rFonts w:ascii="Calibri" w:hAnsi="Calibri"/>
          <w:kern w:val="2"/>
        </w:rPr>
      </w:pPr>
      <w:hyperlink w:anchor="_Toc194643314" w:history="1">
        <w:r w:rsidRPr="00094849">
          <w:rPr>
            <w:rStyle w:val="a3"/>
          </w:rPr>
          <w:t>Оппозиционные партии Норвегии требуют от правительства разрешить государственному норвежскому пенсионному фонды инвестировать в оборонную промышленность. Фонд является крупнейшим в мире по величине активов (1,8 трлн долларов).</w:t>
        </w:r>
        <w:r>
          <w:rPr>
            <w:webHidden/>
          </w:rPr>
          <w:tab/>
        </w:r>
        <w:r>
          <w:rPr>
            <w:webHidden/>
          </w:rPr>
          <w:fldChar w:fldCharType="begin"/>
        </w:r>
        <w:r>
          <w:rPr>
            <w:webHidden/>
          </w:rPr>
          <w:instrText xml:space="preserve"> PAGEREF _Toc194643314 \h </w:instrText>
        </w:r>
        <w:r>
          <w:rPr>
            <w:webHidden/>
          </w:rPr>
        </w:r>
        <w:r>
          <w:rPr>
            <w:webHidden/>
          </w:rPr>
          <w:fldChar w:fldCharType="separate"/>
        </w:r>
        <w:r w:rsidR="00CE4760">
          <w:rPr>
            <w:webHidden/>
          </w:rPr>
          <w:t>55</w:t>
        </w:r>
        <w:r>
          <w:rPr>
            <w:webHidden/>
          </w:rPr>
          <w:fldChar w:fldCharType="end"/>
        </w:r>
      </w:hyperlink>
    </w:p>
    <w:p w14:paraId="7A97CC02" w14:textId="15734DBA" w:rsidR="00A264B1" w:rsidRDefault="00A264B1">
      <w:pPr>
        <w:pStyle w:val="21"/>
        <w:tabs>
          <w:tab w:val="right" w:leader="dot" w:pos="9061"/>
        </w:tabs>
        <w:rPr>
          <w:rFonts w:ascii="Calibri" w:hAnsi="Calibri"/>
          <w:noProof/>
          <w:kern w:val="2"/>
        </w:rPr>
      </w:pPr>
      <w:hyperlink w:anchor="_Toc194643315" w:history="1">
        <w:r w:rsidRPr="00094849">
          <w:rPr>
            <w:rStyle w:val="a3"/>
            <w:noProof/>
          </w:rPr>
          <w:t>Pattaya Now, 03.04.2025, Таиланд запускает пенсионную лотерею</w:t>
        </w:r>
        <w:r>
          <w:rPr>
            <w:noProof/>
            <w:webHidden/>
          </w:rPr>
          <w:tab/>
        </w:r>
        <w:r>
          <w:rPr>
            <w:noProof/>
            <w:webHidden/>
          </w:rPr>
          <w:fldChar w:fldCharType="begin"/>
        </w:r>
        <w:r>
          <w:rPr>
            <w:noProof/>
            <w:webHidden/>
          </w:rPr>
          <w:instrText xml:space="preserve"> PAGEREF _Toc194643315 \h </w:instrText>
        </w:r>
        <w:r>
          <w:rPr>
            <w:noProof/>
            <w:webHidden/>
          </w:rPr>
        </w:r>
        <w:r>
          <w:rPr>
            <w:noProof/>
            <w:webHidden/>
          </w:rPr>
          <w:fldChar w:fldCharType="separate"/>
        </w:r>
        <w:r w:rsidR="00CE4760">
          <w:rPr>
            <w:noProof/>
            <w:webHidden/>
          </w:rPr>
          <w:t>55</w:t>
        </w:r>
        <w:r>
          <w:rPr>
            <w:noProof/>
            <w:webHidden/>
          </w:rPr>
          <w:fldChar w:fldCharType="end"/>
        </w:r>
      </w:hyperlink>
    </w:p>
    <w:p w14:paraId="2C7A5261" w14:textId="687A3FFA" w:rsidR="00A264B1" w:rsidRDefault="00A264B1">
      <w:pPr>
        <w:pStyle w:val="31"/>
        <w:rPr>
          <w:rFonts w:ascii="Calibri" w:hAnsi="Calibri"/>
          <w:kern w:val="2"/>
        </w:rPr>
      </w:pPr>
      <w:hyperlink w:anchor="_Toc194643316" w:history="1">
        <w:r w:rsidRPr="00094849">
          <w:rPr>
            <w:rStyle w:val="a3"/>
          </w:rPr>
          <w:t>Стимулируя сбережения тайцев к пенсии, новая лотерея NSF будет разыгрывать призы еженедельно, обеспечивая накопление средств и гарантированный возврат с инвестиционным доходом после 60 лет.</w:t>
        </w:r>
        <w:r>
          <w:rPr>
            <w:webHidden/>
          </w:rPr>
          <w:tab/>
        </w:r>
        <w:r>
          <w:rPr>
            <w:webHidden/>
          </w:rPr>
          <w:fldChar w:fldCharType="begin"/>
        </w:r>
        <w:r>
          <w:rPr>
            <w:webHidden/>
          </w:rPr>
          <w:instrText xml:space="preserve"> PAGEREF _Toc194643316 \h </w:instrText>
        </w:r>
        <w:r>
          <w:rPr>
            <w:webHidden/>
          </w:rPr>
        </w:r>
        <w:r>
          <w:rPr>
            <w:webHidden/>
          </w:rPr>
          <w:fldChar w:fldCharType="separate"/>
        </w:r>
        <w:r w:rsidR="00CE4760">
          <w:rPr>
            <w:webHidden/>
          </w:rPr>
          <w:t>55</w:t>
        </w:r>
        <w:r>
          <w:rPr>
            <w:webHidden/>
          </w:rPr>
          <w:fldChar w:fldCharType="end"/>
        </w:r>
      </w:hyperlink>
    </w:p>
    <w:p w14:paraId="6BB70B35" w14:textId="4323EE82" w:rsidR="00A264B1" w:rsidRDefault="00A264B1">
      <w:pPr>
        <w:pStyle w:val="21"/>
        <w:tabs>
          <w:tab w:val="right" w:leader="dot" w:pos="9061"/>
        </w:tabs>
        <w:rPr>
          <w:rFonts w:ascii="Calibri" w:hAnsi="Calibri"/>
          <w:noProof/>
          <w:kern w:val="2"/>
        </w:rPr>
      </w:pPr>
      <w:hyperlink w:anchor="_Toc194643317" w:history="1">
        <w:r w:rsidRPr="00094849">
          <w:rPr>
            <w:rStyle w:val="a3"/>
            <w:noProof/>
          </w:rPr>
          <w:t>Planet-today.ru, 03.04.2025, IME: молодежь опасается не дожить до пенсии, поэтому меньше откладывает на нее</w:t>
        </w:r>
        <w:r>
          <w:rPr>
            <w:noProof/>
            <w:webHidden/>
          </w:rPr>
          <w:tab/>
        </w:r>
        <w:r>
          <w:rPr>
            <w:noProof/>
            <w:webHidden/>
          </w:rPr>
          <w:fldChar w:fldCharType="begin"/>
        </w:r>
        <w:r>
          <w:rPr>
            <w:noProof/>
            <w:webHidden/>
          </w:rPr>
          <w:instrText xml:space="preserve"> PAGEREF _Toc194643317 \h </w:instrText>
        </w:r>
        <w:r>
          <w:rPr>
            <w:noProof/>
            <w:webHidden/>
          </w:rPr>
        </w:r>
        <w:r>
          <w:rPr>
            <w:noProof/>
            <w:webHidden/>
          </w:rPr>
          <w:fldChar w:fldCharType="separate"/>
        </w:r>
        <w:r w:rsidR="00CE4760">
          <w:rPr>
            <w:noProof/>
            <w:webHidden/>
          </w:rPr>
          <w:t>57</w:t>
        </w:r>
        <w:r>
          <w:rPr>
            <w:noProof/>
            <w:webHidden/>
          </w:rPr>
          <w:fldChar w:fldCharType="end"/>
        </w:r>
      </w:hyperlink>
    </w:p>
    <w:p w14:paraId="6835E464" w14:textId="1183666C" w:rsidR="00A264B1" w:rsidRDefault="00A264B1">
      <w:pPr>
        <w:pStyle w:val="31"/>
        <w:rPr>
          <w:rFonts w:ascii="Calibri" w:hAnsi="Calibri"/>
          <w:kern w:val="2"/>
        </w:rPr>
      </w:pPr>
      <w:hyperlink w:anchor="_Toc194643318" w:history="1">
        <w:r w:rsidRPr="00094849">
          <w:rPr>
            <w:rStyle w:val="a3"/>
          </w:rPr>
          <w:t>Исследователи из Лондонского университета обнаружили интересную закономерность в финансовом поведении разных возрастных групп. Согласно исследованию, опубликованному в научном журнале Insurance: Mathematics and Economics (IME), люди в возрасте от 18 до 40 лет часто недооценивают продолжительность своей жизни, что приводит к недостаточным пенсионным накоплениям.</w:t>
        </w:r>
        <w:r>
          <w:rPr>
            <w:webHidden/>
          </w:rPr>
          <w:tab/>
        </w:r>
        <w:r>
          <w:rPr>
            <w:webHidden/>
          </w:rPr>
          <w:fldChar w:fldCharType="begin"/>
        </w:r>
        <w:r>
          <w:rPr>
            <w:webHidden/>
          </w:rPr>
          <w:instrText xml:space="preserve"> PAGEREF _Toc194643318 \h </w:instrText>
        </w:r>
        <w:r>
          <w:rPr>
            <w:webHidden/>
          </w:rPr>
        </w:r>
        <w:r>
          <w:rPr>
            <w:webHidden/>
          </w:rPr>
          <w:fldChar w:fldCharType="separate"/>
        </w:r>
        <w:r w:rsidR="00CE4760">
          <w:rPr>
            <w:webHidden/>
          </w:rPr>
          <w:t>57</w:t>
        </w:r>
        <w:r>
          <w:rPr>
            <w:webHidden/>
          </w:rPr>
          <w:fldChar w:fldCharType="end"/>
        </w:r>
      </w:hyperlink>
    </w:p>
    <w:p w14:paraId="00211CC6" w14:textId="7687BF25" w:rsidR="00A0290C" w:rsidRPr="00536028" w:rsidRDefault="00B948B2" w:rsidP="00310633">
      <w:pPr>
        <w:rPr>
          <w:b/>
          <w:caps/>
          <w:sz w:val="32"/>
        </w:rPr>
      </w:pPr>
      <w:r w:rsidRPr="00536028">
        <w:rPr>
          <w:caps/>
          <w:sz w:val="28"/>
        </w:rPr>
        <w:fldChar w:fldCharType="end"/>
      </w:r>
    </w:p>
    <w:p w14:paraId="11597BD3" w14:textId="77777777" w:rsidR="00D1642B" w:rsidRPr="00536028" w:rsidRDefault="00D1642B" w:rsidP="00D1642B">
      <w:pPr>
        <w:pStyle w:val="251"/>
      </w:pPr>
      <w:bookmarkStart w:id="16" w:name="_Toc396864664"/>
      <w:bookmarkStart w:id="17" w:name="_Toc99318652"/>
      <w:bookmarkStart w:id="18" w:name="_Toc246216291"/>
      <w:bookmarkStart w:id="19" w:name="_Toc246297418"/>
      <w:bookmarkStart w:id="20" w:name="_Toc194643228"/>
      <w:bookmarkEnd w:id="8"/>
      <w:bookmarkEnd w:id="9"/>
      <w:bookmarkEnd w:id="10"/>
      <w:bookmarkEnd w:id="11"/>
      <w:bookmarkEnd w:id="12"/>
      <w:bookmarkEnd w:id="13"/>
      <w:bookmarkEnd w:id="14"/>
      <w:bookmarkEnd w:id="15"/>
      <w:r w:rsidRPr="00536028">
        <w:lastRenderedPageBreak/>
        <w:t>НОВОСТИ ПЕНСИОННОЙ ОТРАСЛИ</w:t>
      </w:r>
      <w:bookmarkEnd w:id="16"/>
      <w:bookmarkEnd w:id="17"/>
      <w:bookmarkEnd w:id="20"/>
    </w:p>
    <w:p w14:paraId="30F0015B" w14:textId="77777777" w:rsidR="00111D7C" w:rsidRPr="00536028"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4643229"/>
      <w:bookmarkEnd w:id="18"/>
      <w:bookmarkEnd w:id="19"/>
      <w:r w:rsidRPr="00536028">
        <w:t>Новости отрасли НПФ</w:t>
      </w:r>
      <w:bookmarkEnd w:id="21"/>
      <w:bookmarkEnd w:id="22"/>
      <w:bookmarkEnd w:id="23"/>
      <w:bookmarkEnd w:id="27"/>
    </w:p>
    <w:p w14:paraId="0270CEA5" w14:textId="77777777" w:rsidR="00AE3F19" w:rsidRPr="00536028" w:rsidRDefault="00AE3F19" w:rsidP="00AE3F19">
      <w:pPr>
        <w:pStyle w:val="2"/>
      </w:pPr>
      <w:bookmarkStart w:id="28" w:name="a1"/>
      <w:bookmarkStart w:id="29" w:name="_Toc194643230"/>
      <w:bookmarkEnd w:id="28"/>
      <w:r w:rsidRPr="00536028">
        <w:t>ПРАЙМ, 03.04.2025, ЦБ обновил сценарии стресс-тестирования негосударственных пенсионных фондов</w:t>
      </w:r>
      <w:bookmarkEnd w:id="29"/>
    </w:p>
    <w:p w14:paraId="3CB439AD" w14:textId="77777777" w:rsidR="00AE3F19" w:rsidRPr="00536028" w:rsidRDefault="00AE3F19" w:rsidP="006F204E">
      <w:pPr>
        <w:pStyle w:val="3"/>
      </w:pPr>
      <w:bookmarkStart w:id="30" w:name="_Toc194643231"/>
      <w:r w:rsidRPr="00536028">
        <w:t>Банк России обновил сценарии обязательного стресс-тестирования негосударственных пенсионных фондов (НПФ), говорится в сообщении регулятора.</w:t>
      </w:r>
      <w:bookmarkEnd w:id="30"/>
    </w:p>
    <w:p w14:paraId="6915825B" w14:textId="77777777" w:rsidR="00AE3F19" w:rsidRPr="00536028" w:rsidRDefault="00AE3F19" w:rsidP="00AE3F19">
      <w:r w:rsidRPr="00536028">
        <w:t>"Сценарии направлены на оценку устойчивости фондов при возможном неблагоприятном изменении экономической ситуации. Последующее восстановление предполагает более интенсивное снижение ставок доходностей государственных облигаций (ОФЗ) по сравнению с предыдущим сценарием", - говорится в сообщении.</w:t>
      </w:r>
    </w:p>
    <w:p w14:paraId="7936CC19" w14:textId="77777777" w:rsidR="00AE3F19" w:rsidRPr="00536028" w:rsidRDefault="00AE3F19" w:rsidP="00AE3F19">
      <w:r w:rsidRPr="00536028">
        <w:t xml:space="preserve">В сценариях актуализированы вероятности дефолтов активов с учетом данных рейтинговых агентств. Изменения вероятности дефолта в отношении групп низкого кредитного качества отражают последствия продолжительного периода высоких процентных ставок, отмечают в ЦБ. </w:t>
      </w:r>
    </w:p>
    <w:p w14:paraId="4640E2A1" w14:textId="77777777" w:rsidR="00AE3F19" w:rsidRPr="00536028" w:rsidRDefault="00AE3F19" w:rsidP="00AE3F19">
      <w:r w:rsidRPr="00536028">
        <w:t>"В процессе разработки сценариев Банк России провел предварительные консультации с профильным комитетом саморегулируемой организации, объединяющей НПФ, в отношении состава и траекторий сценарных показателей. Банк России и СРО Национальная ассоциация негосударственных пенсионных фондов договорились продолжить взаимодействие по сценариям стресс-тестирования, чтобы повысить качество оценки рисков, присущих деятельности НПФ", - сообщил регулятор.</w:t>
      </w:r>
    </w:p>
    <w:p w14:paraId="42430498" w14:textId="77777777" w:rsidR="00111D7C" w:rsidRDefault="00AE3F19" w:rsidP="00AE3F19">
      <w:pPr>
        <w:rPr>
          <w:rStyle w:val="a3"/>
        </w:rPr>
      </w:pPr>
      <w:hyperlink r:id="rId8" w:history="1">
        <w:r w:rsidRPr="00536028">
          <w:rPr>
            <w:rStyle w:val="a3"/>
          </w:rPr>
          <w:t>https://1prime.ru/20250403/tsb-856338762.html</w:t>
        </w:r>
      </w:hyperlink>
    </w:p>
    <w:p w14:paraId="20140759" w14:textId="77777777" w:rsidR="008A5A96" w:rsidRPr="008A5A96" w:rsidRDefault="008A5A96" w:rsidP="008A5A96">
      <w:pPr>
        <w:pStyle w:val="2"/>
      </w:pPr>
      <w:bookmarkStart w:id="31" w:name="_Hlk194642875"/>
      <w:bookmarkStart w:id="32" w:name="_Toc194643232"/>
      <w:r w:rsidRPr="008A5A96">
        <w:rPr>
          <w:rStyle w:val="DocumentSource"/>
          <w:sz w:val="28"/>
        </w:rPr>
        <w:t>ТАСС, 04.04.2025</w:t>
      </w:r>
      <w:r w:rsidRPr="008A5A96">
        <w:t xml:space="preserve">, </w:t>
      </w:r>
      <w:r w:rsidRPr="008A5A96">
        <w:rPr>
          <w:rStyle w:val="DocumentName"/>
          <w:rFonts w:eastAsia="Verdana"/>
          <w:sz w:val="28"/>
        </w:rPr>
        <w:t>Выплаты НПФ россиянам за 2024 году выросли на 19% и достигли 189 млрд рублей</w:t>
      </w:r>
      <w:bookmarkEnd w:id="32"/>
    </w:p>
    <w:p w14:paraId="3B6AA9CA" w14:textId="77777777" w:rsidR="008A5A96" w:rsidRDefault="008A5A96" w:rsidP="008A5A96">
      <w:pPr>
        <w:pStyle w:val="3"/>
      </w:pPr>
      <w:bookmarkStart w:id="33" w:name="_Toc194643233"/>
      <w:r>
        <w:t xml:space="preserve">Выплаты </w:t>
      </w:r>
      <w:r>
        <w:rPr>
          <w:b/>
        </w:rPr>
        <w:t>негосударственных пенсионных фондов (НПФ</w:t>
      </w:r>
      <w:r>
        <w:t xml:space="preserve">) россиянам по итогам 2024 г. выросли на 19% и достигли 189 млрд руб. При этом основную часть составили выплаты по </w:t>
      </w:r>
      <w:r>
        <w:rPr>
          <w:b/>
        </w:rPr>
        <w:t>негосударственной пенсии</w:t>
      </w:r>
      <w:r>
        <w:t xml:space="preserve"> - 116 млрд руб.</w:t>
      </w:r>
      <w:bookmarkEnd w:id="33"/>
    </w:p>
    <w:p w14:paraId="060076AA" w14:textId="77777777" w:rsidR="008A5A96" w:rsidRPr="0005356F" w:rsidRDefault="008A5A96" w:rsidP="0005356F">
      <w:r w:rsidRPr="0005356F">
        <w:t>Выплаты негосударственных пенсионных фондов (НПФ) россиянам по итогам 2024 г. выросли на 19% и достигли 189 млрд руб. При этом основную часть составили выплаты по негосударственной пенсии - 116 млрд руб., указано в исследовании аналитиков НПФ "Будущее" (материалы есть у ТАСС).</w:t>
      </w:r>
    </w:p>
    <w:p w14:paraId="5AD507C9" w14:textId="77777777" w:rsidR="008A5A96" w:rsidRPr="0005356F" w:rsidRDefault="008A5A96" w:rsidP="0005356F">
      <w:r w:rsidRPr="0005356F">
        <w:t xml:space="preserve">Объем пенсионных выплат по обязательному пенсионному страхованию (ОПС) превысил показатели 2023 г. на 41,9% и составил 73 млрд руб. А количество застрахованных лиц, формирующих свои накопления в фондах, по итогам прошлого </w:t>
      </w:r>
      <w:r w:rsidRPr="0005356F">
        <w:lastRenderedPageBreak/>
        <w:t>года составило 35,9 млн человек, из них 912,7 тыс. граждан получали выплаты в течение 2024 года.</w:t>
      </w:r>
    </w:p>
    <w:p w14:paraId="3998946B" w14:textId="77777777" w:rsidR="008A5A96" w:rsidRPr="0005356F" w:rsidRDefault="008A5A96" w:rsidP="0005356F">
      <w:r w:rsidRPr="0005356F">
        <w:t>Количество участников фондов по действующим договорам негосударственного пенсионного обеспечения (НПО) и долгосрочных сбережений составило 8,8 млн человек по итогам 2024 года. В том числе, по договорам НПО накопления формировали 6 млн граждан, по договорам долгосрочных сбережений - 2,8 млн человек. При этом число участников НПФ, получающих регулярные выплаты, составило 1,5 млн человек.</w:t>
      </w:r>
    </w:p>
    <w:p w14:paraId="2D82A404" w14:textId="77777777" w:rsidR="008A5A96" w:rsidRPr="0005356F" w:rsidRDefault="008A5A96" w:rsidP="0005356F">
      <w:r w:rsidRPr="0005356F">
        <w:t>В 2024 году стартовала программа долгосрочных сбережений, которая вызвала интерес у российских граждан. Операторами программы стали 33 из 37 российских НПФ.</w:t>
      </w:r>
    </w:p>
    <w:p w14:paraId="07DAEA73" w14:textId="77777777" w:rsidR="008A5A96" w:rsidRPr="0005356F" w:rsidRDefault="008A5A96" w:rsidP="0005356F">
      <w:hyperlink r:id="rId9" w:history="1">
        <w:r w:rsidRPr="0005356F">
          <w:rPr>
            <w:rStyle w:val="a3"/>
          </w:rPr>
          <w:t>https://tass.ru/ekonomika/23595191</w:t>
        </w:r>
      </w:hyperlink>
    </w:p>
    <w:p w14:paraId="7460EBB5" w14:textId="77777777" w:rsidR="00EA60BE" w:rsidRPr="00536028" w:rsidRDefault="00EA60BE" w:rsidP="00EA60BE">
      <w:pPr>
        <w:pStyle w:val="2"/>
      </w:pPr>
      <w:bookmarkStart w:id="34" w:name="a2"/>
      <w:bookmarkStart w:id="35" w:name="_Toc194643234"/>
      <w:bookmarkEnd w:id="34"/>
      <w:r w:rsidRPr="00536028">
        <w:t>Ваш пенсионный брокер, 03.04.2025, АО НПФ ПСБ подвел итоги деятельности за 2024 год</w:t>
      </w:r>
      <w:bookmarkEnd w:id="35"/>
    </w:p>
    <w:p w14:paraId="453F65DB" w14:textId="77777777" w:rsidR="00EA60BE" w:rsidRPr="00536028" w:rsidRDefault="00EA60BE" w:rsidP="006F204E">
      <w:pPr>
        <w:pStyle w:val="3"/>
      </w:pPr>
      <w:bookmarkStart w:id="36" w:name="_Toc194643235"/>
      <w:r w:rsidRPr="00536028">
        <w:t>Количество наших клиентов выросло на 26%, в том числе около 5-ти тысяч человек выбрали АО НПФ ПСБ для формирования долгосрочных сбережений. Оформить договор возможно в дополнительных офисах и на сайте Фонда, а также в офисах и мобильном приложении ПАО «Промсвязьбанк».</w:t>
      </w:r>
      <w:bookmarkEnd w:id="36"/>
    </w:p>
    <w:p w14:paraId="2C335A00" w14:textId="77777777" w:rsidR="00EA60BE" w:rsidRPr="00536028" w:rsidRDefault="00EA60BE" w:rsidP="00EA60BE">
      <w:r w:rsidRPr="00536028">
        <w:t>В 2024 году поступило 4,4 млрд рублей взносов по договорам ПДС, НПО и ОПС. По итогам 2024 года обязательства Фонда по договорам НПО и ПДС выросли более чем в 2 раза. Активы АО НПФ ПСБ по состоянию на 31.12.2024 года выросли на 62% и составили 13,3 млрд рублей. Капитал увеличился на 35% и составил 763 млн рублей.</w:t>
      </w:r>
    </w:p>
    <w:p w14:paraId="49108ADD" w14:textId="77777777" w:rsidR="00EA60BE" w:rsidRPr="00536028" w:rsidRDefault="00EA60BE" w:rsidP="00EA60BE">
      <w:r w:rsidRPr="00536028">
        <w:t>По данным актуарного заключения актуарный дефицит отсутствует, активы и обязательства Фонда сбалансированы. Фонд сможет полностью выполнить принятые обязательства.</w:t>
      </w:r>
    </w:p>
    <w:p w14:paraId="1AAC2A76" w14:textId="77777777" w:rsidR="00EA60BE" w:rsidRPr="00536028" w:rsidRDefault="00EA60BE" w:rsidP="00EA60BE">
      <w:r w:rsidRPr="00536028">
        <w:t>По результатам инвестиционной деятельности АО НПФ ПСБ за 2024 год на счета долгосрочных сбережений распределен доход по ставке 19,30% годовых;</w:t>
      </w:r>
    </w:p>
    <w:p w14:paraId="59E5B31A" w14:textId="77777777" w:rsidR="00EA60BE" w:rsidRPr="00536028" w:rsidRDefault="00EA60BE" w:rsidP="00EA60BE">
      <w:r w:rsidRPr="00536028">
        <w:t>на пенсионные счета негосударственного пенсионного обеспечения по пенсионным договорам, заключенным в соответствии с зарегистрированными после 01.01.2024 Пенсионными правилами Фонда, распределен доход по ставке 19,30% годовых;</w:t>
      </w:r>
    </w:p>
    <w:p w14:paraId="5C14DC29" w14:textId="77777777" w:rsidR="00EA60BE" w:rsidRPr="00536028" w:rsidRDefault="00EA60BE" w:rsidP="00EA60BE">
      <w:r w:rsidRPr="00536028">
        <w:t>на пенсионные счета негосударственного пенсионного обеспечения по пенсионным договорам, заключенным в соответствии с зарегистрированными до 01.01.2024 Пенсионными правилами Фонда, распределен доход по ставке 8,175% годовых;</w:t>
      </w:r>
    </w:p>
    <w:p w14:paraId="274F0A6E" w14:textId="77777777" w:rsidR="00EA60BE" w:rsidRPr="00536028" w:rsidRDefault="00EA60BE" w:rsidP="00EA60BE">
      <w:r w:rsidRPr="00536028">
        <w:t>на пенсионные счета накопительной пенсии распределен доход по ставке 6,11% годовых.</w:t>
      </w:r>
    </w:p>
    <w:p w14:paraId="1E4FE944" w14:textId="77777777" w:rsidR="00EA60BE" w:rsidRPr="00536028" w:rsidRDefault="00EA60BE" w:rsidP="00EA60BE">
      <w:r w:rsidRPr="00536028">
        <w:t>Средства, вложенные клиентами в Программу долгосрочных сбережений в 2024 году, уже в конце июля прирастут на средства софинансирования от государства, а это еще дополнительно от 25 до 100% прироста к сумме взносов.</w:t>
      </w:r>
    </w:p>
    <w:p w14:paraId="7AB49E3B" w14:textId="77777777" w:rsidR="00EA60BE" w:rsidRPr="00536028" w:rsidRDefault="00EA60BE" w:rsidP="00EA60BE">
      <w:r w:rsidRPr="00536028">
        <w:t>Ознакомиться с отчетностью Фонда можно в разделе: «Раскрытие информации».</w:t>
      </w:r>
    </w:p>
    <w:p w14:paraId="7E27370A" w14:textId="77777777" w:rsidR="00AE3F19" w:rsidRPr="00536028" w:rsidRDefault="00EA60BE" w:rsidP="00EA60BE">
      <w:hyperlink r:id="rId10" w:anchor="respond" w:history="1">
        <w:r w:rsidRPr="00536028">
          <w:rPr>
            <w:rStyle w:val="a3"/>
          </w:rPr>
          <w:t>http://pbroker.ru/?p=79905#respond</w:t>
        </w:r>
      </w:hyperlink>
    </w:p>
    <w:p w14:paraId="41777358" w14:textId="77777777" w:rsidR="00BE6186" w:rsidRPr="00536028" w:rsidRDefault="00BE6186" w:rsidP="00BE6186">
      <w:pPr>
        <w:pStyle w:val="2"/>
      </w:pPr>
      <w:bookmarkStart w:id="37" w:name="_Toc194643236"/>
      <w:bookmarkEnd w:id="31"/>
      <w:r w:rsidRPr="00536028">
        <w:lastRenderedPageBreak/>
        <w:t>Страхование сегодня, 03.04.2025, Решения Банка России в отношении участников финансового рынка</w:t>
      </w:r>
      <w:bookmarkEnd w:id="37"/>
    </w:p>
    <w:p w14:paraId="1E90C26D" w14:textId="77777777" w:rsidR="00BE6186" w:rsidRPr="00536028" w:rsidRDefault="00BE6186" w:rsidP="006F204E">
      <w:pPr>
        <w:pStyle w:val="3"/>
      </w:pPr>
      <w:bookmarkStart w:id="38" w:name="_Toc194643237"/>
      <w:r w:rsidRPr="00536028">
        <w:t>О предоставлении лицензии ООО «МАКС-Жизнь». Банк России 03.04.2025 принял решение предоставить лицензию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21-000-1-01146 Обществу с ограниченной ответственностью Страховой компании «МАКС страхование жизни» (г. Москва).</w:t>
      </w:r>
      <w:bookmarkEnd w:id="38"/>
    </w:p>
    <w:p w14:paraId="327F7FB4" w14:textId="77777777" w:rsidR="00EA60BE" w:rsidRPr="00536028" w:rsidRDefault="00BE6186" w:rsidP="00BE6186">
      <w:hyperlink r:id="rId11" w:history="1">
        <w:r w:rsidRPr="00536028">
          <w:rPr>
            <w:rStyle w:val="a3"/>
          </w:rPr>
          <w:t>https://www.insur-info.ru/life-insurance/press/200416/</w:t>
        </w:r>
      </w:hyperlink>
    </w:p>
    <w:p w14:paraId="6052E764" w14:textId="77777777" w:rsidR="00BE6186" w:rsidRPr="00536028" w:rsidRDefault="00BE6186" w:rsidP="00BE6186"/>
    <w:p w14:paraId="6783E0B6" w14:textId="77777777" w:rsidR="00111D7C" w:rsidRPr="00536028" w:rsidRDefault="00111D7C" w:rsidP="00111D7C">
      <w:pPr>
        <w:pStyle w:val="10"/>
      </w:pPr>
      <w:bookmarkStart w:id="39" w:name="_Toc165991073"/>
      <w:bookmarkStart w:id="40" w:name="_Toc99271691"/>
      <w:bookmarkStart w:id="41" w:name="_Toc99318654"/>
      <w:bookmarkStart w:id="42" w:name="_Toc99318783"/>
      <w:bookmarkStart w:id="43" w:name="_Toc396864672"/>
      <w:bookmarkStart w:id="44" w:name="_Toc194643238"/>
      <w:r w:rsidRPr="00536028">
        <w:t>Программа долгосрочных сбережений</w:t>
      </w:r>
      <w:bookmarkEnd w:id="39"/>
      <w:bookmarkEnd w:id="44"/>
    </w:p>
    <w:p w14:paraId="495089D9" w14:textId="77777777" w:rsidR="00CD698A" w:rsidRPr="00536028" w:rsidRDefault="00CD698A" w:rsidP="00CD698A">
      <w:pPr>
        <w:pStyle w:val="2"/>
      </w:pPr>
      <w:bookmarkStart w:id="45" w:name="a3"/>
      <w:bookmarkStart w:id="46" w:name="_Toc194643239"/>
      <w:bookmarkEnd w:id="45"/>
      <w:r w:rsidRPr="00536028">
        <w:t>ГлобалМСК.ру, 03.04.2025, Силуанов призвал вместо повышения зарплат подключать работников к системе ПДС</w:t>
      </w:r>
      <w:bookmarkEnd w:id="46"/>
    </w:p>
    <w:p w14:paraId="31C51A9B" w14:textId="77777777" w:rsidR="00CD698A" w:rsidRPr="00536028" w:rsidRDefault="00CD698A" w:rsidP="006F204E">
      <w:pPr>
        <w:pStyle w:val="3"/>
      </w:pPr>
      <w:bookmarkStart w:id="47" w:name="_Toc194643240"/>
      <w:r w:rsidRPr="00536028">
        <w:t>В России работодатели вместо повышения зарплат могут начать подключать работников в системе ПДС. Антон Силуанов, возглавляющий Минфин, рассказал об этом на съезде РСПП.</w:t>
      </w:r>
      <w:bookmarkEnd w:id="47"/>
    </w:p>
    <w:p w14:paraId="719A7ECD" w14:textId="77777777" w:rsidR="00CD698A" w:rsidRPr="00536028" w:rsidRDefault="00CD698A" w:rsidP="00CD698A">
      <w:r w:rsidRPr="00536028">
        <w:t>«И еще, на что бы я хотел обратить внимание, - это кадры и новые программы для работников, которые могут стимулировать приток высококвалифицированных специалистов. Речь идет о той системе долгосрочной программы сбережений, которую активно сейчас правительство вместе с Центральным банком реализует», - сказал Силуанов.</w:t>
      </w:r>
    </w:p>
    <w:p w14:paraId="4EFF7E26" w14:textId="77777777" w:rsidR="00CD698A" w:rsidRPr="00536028" w:rsidRDefault="00CD698A" w:rsidP="00CD698A">
      <w:r w:rsidRPr="00536028">
        <w:t>В последнее время работодатели вынуждены идти по пути повышения окладов, поскольку пытаются удержать ценные кадры. Бизнес может завлекать работников программой долгосрочных сбережений. Она может стать инфляционным инструментом, влияющим на размер прибыли. Направленные в ПДС деньги в конечном итоге все равно вернутся в бизнес.</w:t>
      </w:r>
    </w:p>
    <w:p w14:paraId="3A97656D" w14:textId="77777777" w:rsidR="00CD698A" w:rsidRPr="00536028" w:rsidRDefault="00CD698A" w:rsidP="00CD698A">
      <w:r w:rsidRPr="00536028">
        <w:t>«Поэтому, когда мы говорим о дефиците кадров, используйте активно новый инструментарий долгосрочной программы сбережений», - заключил министр.</w:t>
      </w:r>
    </w:p>
    <w:p w14:paraId="5D1AD678" w14:textId="77777777" w:rsidR="00CD698A" w:rsidRPr="00536028" w:rsidRDefault="00CD698A" w:rsidP="00CD698A">
      <w:r w:rsidRPr="00536028">
        <w:t>В этом году Минфин намерен внедрить налоговые стимулы для предприятий, софинансирующих страховые взносы работников. Средства будут храниться в негосударственном фонде. Государство в год будет начислять на каждый пополняемый счет до 36 000 рублей. Забрать деньги можно через 15 лет или при достижении пенсионного возраста.</w:t>
      </w:r>
    </w:p>
    <w:p w14:paraId="69A2AB8F" w14:textId="77777777" w:rsidR="00CD698A" w:rsidRPr="00536028" w:rsidRDefault="00CD698A" w:rsidP="00CD698A">
      <w:hyperlink r:id="rId12" w:history="1">
        <w:r w:rsidRPr="00536028">
          <w:rPr>
            <w:rStyle w:val="a3"/>
          </w:rPr>
          <w:t>https://globalmsk.ru/news/id/74053</w:t>
        </w:r>
      </w:hyperlink>
      <w:r w:rsidRPr="00536028">
        <w:t xml:space="preserve"> </w:t>
      </w:r>
    </w:p>
    <w:p w14:paraId="209C715B" w14:textId="77777777" w:rsidR="00F10085" w:rsidRPr="00536028" w:rsidRDefault="00F10085" w:rsidP="00F10085">
      <w:pPr>
        <w:pStyle w:val="2"/>
      </w:pPr>
      <w:bookmarkStart w:id="48" w:name="a4"/>
      <w:bookmarkStart w:id="49" w:name="_Toc194643241"/>
      <w:bookmarkEnd w:id="48"/>
      <w:r w:rsidRPr="00536028">
        <w:lastRenderedPageBreak/>
        <w:t>Пенсия.pro, 03.04.2025, В Сбере оценили эффект налоговых льгот работодателям за участие в долгосрочных сбережениях сотрудников</w:t>
      </w:r>
      <w:bookmarkEnd w:id="49"/>
    </w:p>
    <w:p w14:paraId="2CB572D2" w14:textId="77777777" w:rsidR="00F10085" w:rsidRPr="00536028" w:rsidRDefault="00F10085" w:rsidP="006F204E">
      <w:pPr>
        <w:pStyle w:val="3"/>
      </w:pPr>
      <w:bookmarkStart w:id="50" w:name="_Toc194643242"/>
      <w:r w:rsidRPr="00536028">
        <w:t>Налоговые льготы для работодателей, которые захотят делать взносы в программу долгосрочных сбережений (ПДС) от имени сотрудников, могут принести в ПДС дополнительно 65 млрд рублей за год. Так считает топ-менеджер Сбера Руслан Вестеровский.</w:t>
      </w:r>
      <w:bookmarkEnd w:id="50"/>
    </w:p>
    <w:p w14:paraId="4802B60F" w14:textId="77777777" w:rsidR="00F10085" w:rsidRPr="00536028" w:rsidRDefault="00F10085" w:rsidP="00F10085">
      <w:r w:rsidRPr="00536028">
        <w:t>По мнению Вестеровского, улучшить собираемость денег в ПДС поможет и другое новшество.</w:t>
      </w:r>
    </w:p>
    <w:p w14:paraId="2B0F3A23" w14:textId="77777777" w:rsidR="00F10085" w:rsidRPr="00536028" w:rsidRDefault="00F10085" w:rsidP="00F10085">
      <w:r w:rsidRPr="00536028">
        <w:t>«С нашей точки зрения, эту инициативу можно расширить. Например, ввести налоговый вычет по личным взносам сотрудника в рамках ПДС прямо у работодателя, аналогично действующему порядку в договорах негосударственного пенсионного обеспечения (НПО)», — сообщил топ-менеджер Сбера (цитата по «Газета.ру»).</w:t>
      </w:r>
    </w:p>
    <w:p w14:paraId="02361EA5" w14:textId="77777777" w:rsidR="00F10085" w:rsidRPr="00536028" w:rsidRDefault="00F10085" w:rsidP="00F10085">
      <w:r w:rsidRPr="00536028">
        <w:t>Минфин РФ уже разработал законопроект, который позволит работодателям, делающим за своих сотрудников взносы в ПДС, уменьшить налогооблагаемую базу на сумму, равную взносам. По данным опроса СберНПФ и платформы «Работа.ру», 46 % опрошенных компаний готовы поддерживать участие своих сотрудников в ПДС. При этом половина из них рассчитывает на введение налоговых льгот.</w:t>
      </w:r>
    </w:p>
    <w:p w14:paraId="71424FD1" w14:textId="77777777" w:rsidR="00F10085" w:rsidRPr="00536028" w:rsidRDefault="00F10085" w:rsidP="00F10085">
      <w:r w:rsidRPr="00536028">
        <w:t>Взносы, которые работодатель будет делать за сотрудника в ПДС, могут служить альтернативой повышению зарплат, заявил ранее министр финансов Антон Силуанов. По мнению чиновника, повышение зарплат и выдача премий разгоняет цены, потому что люди получают больше денег и идут тратить. Если деньги положить в НПФ, на счет с ПДС, то этого не произойдет, так как забрать деньги в ближайшем будущем станет нельзя.</w:t>
      </w:r>
    </w:p>
    <w:p w14:paraId="17FD07C1" w14:textId="77777777" w:rsidR="00F10085" w:rsidRPr="00536028" w:rsidRDefault="00F10085" w:rsidP="00F10085">
      <w:hyperlink r:id="rId13" w:history="1">
        <w:r w:rsidRPr="00536028">
          <w:rPr>
            <w:rStyle w:val="a3"/>
          </w:rPr>
          <w:t>https://pensiya.pro/news/v-sbere-oczenili-effekt-nalogovyh-lgot-rabotodatelyam-za-uchastie-v-dolgosrochnyh-sberezheniyah-sotrudnikov/</w:t>
        </w:r>
      </w:hyperlink>
      <w:r w:rsidRPr="00536028">
        <w:t xml:space="preserve"> </w:t>
      </w:r>
    </w:p>
    <w:p w14:paraId="611F4736" w14:textId="77777777" w:rsidR="00F10085" w:rsidRPr="00536028" w:rsidRDefault="00F10085" w:rsidP="00F10085">
      <w:pPr>
        <w:pStyle w:val="2"/>
      </w:pPr>
      <w:bookmarkStart w:id="51" w:name="_Toc194643243"/>
      <w:r w:rsidRPr="00536028">
        <w:t>Plus World, 03.04.2025, Сбер поддержал введение налоговых льгот для компаний, участвующих в софинансировании взносов сотрудников в ПДС</w:t>
      </w:r>
      <w:bookmarkEnd w:id="51"/>
    </w:p>
    <w:p w14:paraId="07FBC321" w14:textId="77777777" w:rsidR="00F10085" w:rsidRPr="00536028" w:rsidRDefault="00F10085" w:rsidP="006F204E">
      <w:pPr>
        <w:pStyle w:val="3"/>
      </w:pPr>
      <w:bookmarkStart w:id="52" w:name="_Toc194643244"/>
      <w:r w:rsidRPr="00536028">
        <w:t>«Мы, безусловно, поддерживаем эту инициативу Минфина. Новые меры создадут дополнительные стимулы для работодателей участвовать в софинансировании взносов сотрудников в программу долгосрочных сбережений (ПДС). Особенно это актуально в условиях кадрового дефицита, ведь ПДС станет дополнительным инструментом мотивации и удержания сотрудников», - рассказал старший вице-президент, руководитель блока «Управление благосостоянием» Сбербанка Руслан Вестеровский.</w:t>
      </w:r>
      <w:bookmarkEnd w:id="52"/>
      <w:r w:rsidRPr="00536028">
        <w:t xml:space="preserve"> </w:t>
      </w:r>
    </w:p>
    <w:p w14:paraId="60797AAA" w14:textId="77777777" w:rsidR="00F10085" w:rsidRPr="00536028" w:rsidRDefault="00F10085" w:rsidP="00F10085">
      <w:r w:rsidRPr="00536028">
        <w:t xml:space="preserve">Исследование СберНПФ и Работа.ру показывает, что 46% работодателей готовы софинансировать ПДС-счета своих специалистов, причем половина из них рассчитывают на налоговые льготы. С нашей точки зрения, после принятия поправок количество участников ПДС значительно увеличится. </w:t>
      </w:r>
    </w:p>
    <w:p w14:paraId="2F63B602" w14:textId="77777777" w:rsidR="00F10085" w:rsidRPr="00536028" w:rsidRDefault="00F10085" w:rsidP="00F10085">
      <w:hyperlink r:id="rId14" w:history="1">
        <w:r w:rsidRPr="00536028">
          <w:rPr>
            <w:rStyle w:val="a3"/>
          </w:rPr>
          <w:t>https://plusworld.ru/articles/63342/</w:t>
        </w:r>
      </w:hyperlink>
      <w:r w:rsidRPr="00536028">
        <w:t xml:space="preserve"> </w:t>
      </w:r>
    </w:p>
    <w:p w14:paraId="1F4A33EF" w14:textId="77777777" w:rsidR="00CD698A" w:rsidRPr="00536028" w:rsidRDefault="00CD698A" w:rsidP="00CD698A">
      <w:pPr>
        <w:pStyle w:val="2"/>
      </w:pPr>
      <w:bookmarkStart w:id="53" w:name="a5"/>
      <w:bookmarkStart w:id="54" w:name="_Toc194643245"/>
      <w:bookmarkEnd w:id="53"/>
      <w:r w:rsidRPr="00536028">
        <w:lastRenderedPageBreak/>
        <w:t>Ульяновская правда, 03.04.2025, Надолго = выгодно? Как ульяновцам накопить денег при помощи государства</w:t>
      </w:r>
      <w:bookmarkEnd w:id="54"/>
    </w:p>
    <w:p w14:paraId="7CB71D0E" w14:textId="77777777" w:rsidR="00CD698A" w:rsidRPr="00536028" w:rsidRDefault="00CD698A" w:rsidP="006F204E">
      <w:pPr>
        <w:pStyle w:val="3"/>
      </w:pPr>
      <w:bookmarkStart w:id="55" w:name="_Toc194643246"/>
      <w:r w:rsidRPr="00536028">
        <w:t>Государственная программа долгосрочных сбережений активно продвигается в массы и потому вызывает много вопросов и споров. Для чего она нужна и пользуется ли спросом у жителей Ульяновской области, разбирался журналист ulpravda.ru.</w:t>
      </w:r>
      <w:bookmarkEnd w:id="55"/>
    </w:p>
    <w:p w14:paraId="17E29BFF" w14:textId="77777777" w:rsidR="00CD698A" w:rsidRPr="00536028" w:rsidRDefault="00CD698A" w:rsidP="00CD698A">
      <w:r w:rsidRPr="00536028">
        <w:t>Напомним: программа долгосрочных сбережений (ПДС) заработала в нашей стране с 1 января 2024 года. По задумке, этот госинструмент должен помочь накопить денег, которыми можно будет воспользоваться в будущем, к примеру, после выхода на пенсию или в сложной ситуации. У программы долгосрочных сбережений есть важная особенность – все ее участники получат от государства солидную прибавку к  накоплениям.</w:t>
      </w:r>
    </w:p>
    <w:p w14:paraId="6B874D7E" w14:textId="77777777" w:rsidR="00CD698A" w:rsidRPr="00536028" w:rsidRDefault="00CD698A" w:rsidP="00CD698A">
      <w:r w:rsidRPr="00536028">
        <w:t>Что такое ПДС</w:t>
      </w:r>
    </w:p>
    <w:p w14:paraId="40B4BC08" w14:textId="77777777" w:rsidR="00CD698A" w:rsidRPr="00536028" w:rsidRDefault="00CD698A" w:rsidP="00CD698A">
      <w:r w:rsidRPr="00536028">
        <w:t>Программа долгосрочных сбережений граждан — это добровольный накопительно-сберегательный продукт с участием государства. Инструмент предусматривает активное самостоятельное участие граждан в накоплении капитала - как за счет личных средств, так и за счет средств пенсионных накоплений.</w:t>
      </w:r>
    </w:p>
    <w:p w14:paraId="709E500D" w14:textId="77777777" w:rsidR="00CD698A" w:rsidRPr="00536028" w:rsidRDefault="00CD698A" w:rsidP="00CD698A">
      <w:r w:rsidRPr="00536028">
        <w:t>Стать участником программы долгосрочных сбережений может совершеннолетний гражданин Российской Федерации, заключивший договор с любым негосударственным пенсионным фондом (НПФ), подключившимся к программе. Согласно договору, участник ПДС обязан затем отчислять в этот НПФ взносы.</w:t>
      </w:r>
    </w:p>
    <w:p w14:paraId="0471F810" w14:textId="77777777" w:rsidR="00CD698A" w:rsidRPr="00536028" w:rsidRDefault="00CD698A" w:rsidP="00CD698A">
      <w:r w:rsidRPr="00536028">
        <w:t>«Максимальный размер доплаты составит 36 000 рублей в год. Но точный размер госдобавки зависит от суммы, которая внесена на счет, и от ежемесячного дохода человека, - поясняют в Банке России. - К примеру, при среднемесячном доходе до 80 000 рублей в месяц полагается доплата из расчета 1:1: то есть государство добавит рубль на каждый рубль, который человек внесет на счет в ПДС. Чтобы получить максимальные 36 000 рублей госприбавки в год, нужно самому вложить не меньше этой суммы. Если у участника программы зарплата составляет от 80 000 до 150 000 рублей, то коэффициент составит 1:2: за каждые два вложенных человеком рубля государство добавит рубль. А для вкладчиков с доходами от 150 000 рублей коэффициент составит 1:4. Отметим, что государство будет софинансировать вложения в ПДС в течение десяти лет с момента первого взноса в программу».</w:t>
      </w:r>
    </w:p>
    <w:p w14:paraId="234642AC" w14:textId="77777777" w:rsidR="00CD698A" w:rsidRPr="00536028" w:rsidRDefault="00CD698A" w:rsidP="00CD698A">
      <w:r w:rsidRPr="00536028">
        <w:t>Участник программы может открыть на свое имя несколько счетов ПДС. Доплата на каждый из них будет приходить в пределах общего лимита. Но период софинансирования закончится через десять лет после того, как был открыт и пополнен именно первый счет в программе.</w:t>
      </w:r>
    </w:p>
    <w:p w14:paraId="5978978D" w14:textId="77777777" w:rsidR="00CD698A" w:rsidRPr="00536028" w:rsidRDefault="00CD698A" w:rsidP="00CD698A">
      <w:r w:rsidRPr="00536028">
        <w:t>В Центробанке нам объяснили условия, при которых сохраняется право на господдержку, и в какой ситуации лишается.</w:t>
      </w:r>
    </w:p>
    <w:p w14:paraId="025AD89D" w14:textId="77777777" w:rsidR="00CD698A" w:rsidRPr="00536028" w:rsidRDefault="00CD698A" w:rsidP="00CD698A">
      <w:r w:rsidRPr="00536028">
        <w:t xml:space="preserve">«Право на господдержку у участника ПДС сохраняется, если он закроет пустой счет ПДС; расторгнет договор после того, как переведет в ПДС пенсионные накопления, но других взносов не сделает; внесет деньги на счет ПДС, а затем снимет их из-за сложной жизненной ситуации, - уточнили в Банке России. - В остальных случаях при досрочном выходе из программы гражданин теряет право на софинансирование по всем счетам </w:t>
      </w:r>
      <w:r w:rsidRPr="00536028">
        <w:lastRenderedPageBreak/>
        <w:t>ПДС, даже тем, которые откроет в будущем. И неважно, какие суммы вносились на счет и как долго они были в программе. Даже если пополнить ПДС на один рубль и забрать его на следующий день, то больше не получится рассчитывать на доплату от государства».</w:t>
      </w:r>
    </w:p>
    <w:p w14:paraId="7234B116" w14:textId="77777777" w:rsidR="00CD698A" w:rsidRPr="00536028" w:rsidRDefault="00CD698A" w:rsidP="00CD698A">
      <w:r w:rsidRPr="00536028">
        <w:t>Как увеличить сбережения в ПДС</w:t>
      </w:r>
    </w:p>
    <w:p w14:paraId="6A7A7FB8" w14:textId="77777777" w:rsidR="00CD698A" w:rsidRPr="00536028" w:rsidRDefault="00CD698A" w:rsidP="00CD698A">
      <w:r w:rsidRPr="00536028">
        <w:t>Если ульяновец официально работал с 2002 по 2014 год, то у него есть пенсионные накопления - часть будущей государственной пенсии, которая находится на личном пенсионном счете в Социальном фонде России либо в НПФ. Эти пенсионные накопления разрешается перевести в программу долгосрочных сбережений.</w:t>
      </w:r>
    </w:p>
    <w:p w14:paraId="7882A7CE" w14:textId="77777777" w:rsidR="00CD698A" w:rsidRPr="00536028" w:rsidRDefault="00CD698A" w:rsidP="00CD698A">
      <w:r w:rsidRPr="00536028">
        <w:t>Кроме того, НПФ инвестирует деньги каждого участника ПДС, чтобы уберечь их от инфляции и преумножить.</w:t>
      </w:r>
    </w:p>
    <w:p w14:paraId="476C949A" w14:textId="77777777" w:rsidR="00CD698A" w:rsidRPr="00536028" w:rsidRDefault="00CD698A" w:rsidP="00CD698A">
      <w:r w:rsidRPr="00536028">
        <w:t>Начать получать ежемесячные выплаты от НПФ можно будет через 15 лет с момента заключения договора либо с 55 лет (для женщин) и с 60 лет (для мужчин).</w:t>
      </w:r>
    </w:p>
    <w:p w14:paraId="2B8DC112" w14:textId="77777777" w:rsidR="00CD698A" w:rsidRPr="00536028" w:rsidRDefault="00CD698A" w:rsidP="00CD698A">
      <w:r w:rsidRPr="00536028">
        <w:t>Страховка и налоговый вычет</w:t>
      </w:r>
    </w:p>
    <w:p w14:paraId="7834A34E" w14:textId="77777777" w:rsidR="00CD698A" w:rsidRPr="00536028" w:rsidRDefault="00CD698A" w:rsidP="00CD698A">
      <w:r w:rsidRPr="00536028">
        <w:t>Все взносы участника программы, а также инвестиционный доход по ним застрахованы государством на сумму до 2,8 миллиона рублей. При этом пенсионные накопления, которые человек перевел в программу, а также доплаты от государства и набежавший на них доход защищены полностью и не учитываются в лимите.</w:t>
      </w:r>
    </w:p>
    <w:p w14:paraId="1669EA63" w14:textId="77777777" w:rsidR="00CD698A" w:rsidRPr="00536028" w:rsidRDefault="00CD698A" w:rsidP="00CD698A">
      <w:r w:rsidRPr="00536028">
        <w:t>В случае проблем у НПФ, они компенсируются отдельно от страховки по взносам.</w:t>
      </w:r>
    </w:p>
    <w:p w14:paraId="7851A5F6" w14:textId="77777777" w:rsidR="00CD698A" w:rsidRPr="00536028" w:rsidRDefault="00CD698A" w:rsidP="00CD698A">
      <w:r w:rsidRPr="00536028">
        <w:t>А еще каждый участник программы может рассчитывать на два налоговых бонуса: вычет на взносы и вычет на доход. Вычет на взносы позволит вернуть уже уплаченный НДФЛ с заработка, который человек вложил в ПДС. Но если у участника программы нет официального дохода, с которого взимаются налоги, то и возвращать будет нечего. Вычет на доход позволяет не отчислять НДФЛ с выплат, которые человек получит от НПФ. Для этого вычета иметь зарплату или другой официальный доход необязательно.</w:t>
      </w:r>
    </w:p>
    <w:p w14:paraId="6F58D1F0" w14:textId="77777777" w:rsidR="00CD698A" w:rsidRPr="00536028" w:rsidRDefault="00CD698A" w:rsidP="00CD698A">
      <w:r w:rsidRPr="00536028">
        <w:t>Чтобы получить право на налоговые льготы, необходимо выполнить несколько условий:</w:t>
      </w:r>
    </w:p>
    <w:p w14:paraId="3D7AE2E4" w14:textId="77777777" w:rsidR="00CD698A" w:rsidRPr="00536028" w:rsidRDefault="00CD698A" w:rsidP="00CD698A">
      <w:r w:rsidRPr="00536028">
        <w:t>1. Открыть счет ПДС.</w:t>
      </w:r>
    </w:p>
    <w:p w14:paraId="2E5F24AA" w14:textId="77777777" w:rsidR="00CD698A" w:rsidRPr="00536028" w:rsidRDefault="00CD698A" w:rsidP="00CD698A">
      <w:r w:rsidRPr="00536028">
        <w:t>2. Использовать не больше трех счетов ПДС.</w:t>
      </w:r>
    </w:p>
    <w:p w14:paraId="130E4D73" w14:textId="77777777" w:rsidR="00CD698A" w:rsidRPr="00536028" w:rsidRDefault="00CD698A" w:rsidP="00CD698A">
      <w:r w:rsidRPr="00536028">
        <w:t>3. Получать выплаты не раньше, чем через 15 лет после открытия счета или при достижении определенного возраста: 55 лет - для женщин и 60 лет - для мужчин.</w:t>
      </w:r>
    </w:p>
    <w:p w14:paraId="26BDF764" w14:textId="77777777" w:rsidR="00CD698A" w:rsidRPr="00536028" w:rsidRDefault="00CD698A" w:rsidP="00CD698A">
      <w:r w:rsidRPr="00536028">
        <w:t>4. При достижении возраста 55 (для женщин) или 60 лет (для мужчин) не снимать деньги со счета ПДС в течение определенного срока. Срок зависит от года заключения договора: если счет открыт в 2024 - 2026 годах - 5 лет; в 2027 году - 6 лет; в 2028 году - 7 лет; в 2029 году - 8 лет; в 2030 году - 9 лет; с 2031 года - 10 лет. Если вы заберете сбережения из программы досрочно, то потеряете право на льготы, а уже полученные вычеты придется вернуть. Сохранить льготы удастся, только когда деньги нужны в тяжелой ситуации.</w:t>
      </w:r>
    </w:p>
    <w:p w14:paraId="60C87D29" w14:textId="77777777" w:rsidR="00CD698A" w:rsidRPr="00536028" w:rsidRDefault="00CD698A" w:rsidP="00CD698A">
      <w:r w:rsidRPr="00536028">
        <w:t xml:space="preserve">Лимит вычета составляет 400 000 рублей в год - это максимальная сумма взносов, которую вы можете освободить от подоходного налога. Сколько вы получите на руки - зависит от того, какая для вас действует ставка НДФЛ. Например, если зарплата </w:t>
      </w:r>
      <w:r w:rsidRPr="00536028">
        <w:lastRenderedPageBreak/>
        <w:t>облагается налогом по ставке 13%, тогда возврат считается как 13% от суммы взносов в программу. В год удастся вернуть до 52 000 рублей (400 000 х 13%). Если НДФЛ с ваших доходов взимается по более высоким ставкам – до 22%, тогда и вычет может быть крупнее — до 88 000 рублей (400 000 х 22%).</w:t>
      </w:r>
    </w:p>
    <w:p w14:paraId="067672D4" w14:textId="77777777" w:rsidR="00CD698A" w:rsidRPr="00536028" w:rsidRDefault="00CD698A" w:rsidP="00CD698A">
      <w:r w:rsidRPr="00536028">
        <w:t>Как забрать свои сбережения из ПДС</w:t>
      </w:r>
    </w:p>
    <w:p w14:paraId="091FD5D5" w14:textId="77777777" w:rsidR="00CD698A" w:rsidRPr="00536028" w:rsidRDefault="00CD698A" w:rsidP="00CD698A">
      <w:r w:rsidRPr="00536028">
        <w:t>Забрать все сбережения вместе с инвестиционным доходом можно и раньше, если деньги потребуются на лечение тяжелой болезни или семья потеряет кормильца. При этом счет участника программы не закроется - при желании человек сможет пополнить его позже.</w:t>
      </w:r>
    </w:p>
    <w:p w14:paraId="255B034E" w14:textId="77777777" w:rsidR="00CD698A" w:rsidRPr="00536028" w:rsidRDefault="00CD698A" w:rsidP="00CD698A">
      <w:r w:rsidRPr="00536028">
        <w:t>Ульяновцы охотно вступают в ПДС</w:t>
      </w:r>
    </w:p>
    <w:p w14:paraId="2F9A8048" w14:textId="77777777" w:rsidR="00CD698A" w:rsidRPr="00536028" w:rsidRDefault="00CD698A" w:rsidP="00CD698A">
      <w:r w:rsidRPr="00536028">
        <w:t>Большинство банков, работающих на территории Ульяновской области, имеют свои негосударственные пенсионные фонды, которые занимаются реализацией ПДС. И по мнению опрошенных нами специалистов кредитных организаций, жители региона достаточно активно вкладывают накопления в программу долгосрочных сбережений.</w:t>
      </w:r>
    </w:p>
    <w:p w14:paraId="553825CB" w14:textId="77777777" w:rsidR="00CD698A" w:rsidRPr="00536028" w:rsidRDefault="00CD698A" w:rsidP="00CD698A">
      <w:r w:rsidRPr="00536028">
        <w:t>«В 2024-м, в первом году, когда реализовывалась эта государственная программа, договоры с НПФ ВТБ заключили 700 тысяч человек, - пояснил ulpravda.ru управляющий ВТБ в Ульяновской области Игорь Костюник. - По программе долгосрочных сбережений они внесли на свои счета более 33 миллиардов рублей. Если брать в расчет только Ульяновскую область, то это более 7 000 договоров на сумму свыше 200 миллионов рублей. Средний чек участника программы составил 47,7 тысячи рублей. Отмечу, что по России почти 45 тысяч клиентов перевели свои накопления по обязательному пенсионному страхованию в ПДС, объем переведенных средств превысил 11 миллиардов рублей. Эти деньги уже поступили на их счета долгосрочных сбережений».</w:t>
      </w:r>
    </w:p>
    <w:p w14:paraId="660EBC34" w14:textId="77777777" w:rsidR="00CD698A" w:rsidRPr="00536028" w:rsidRDefault="00CD698A" w:rsidP="00CD698A">
      <w:r w:rsidRPr="00536028">
        <w:t>21 000 договоров по программе долгосрочных сбережений оформили в 2024 году жители Ульяновской области в СберНПФ.</w:t>
      </w:r>
    </w:p>
    <w:p w14:paraId="5E570077" w14:textId="77777777" w:rsidR="00CD698A" w:rsidRPr="00536028" w:rsidRDefault="00CD698A" w:rsidP="00CD698A">
      <w:r w:rsidRPr="00536028">
        <w:t>«Программа долгосрочных сбережений - это новый инструмент для накоплений с господдержкой, - подтвердил генеральный директор СберНПФ Александр Зарецкий. - Ведь участники ПДС делают взносы, а государство дополнительно софинансирует их в течение первых десяти лет участия в программе. Кроме того, предусмотрены налоговые льготы и возможность перевести на ПДС-счет средства накопительной пенсии. По итогам прошлого года россияне заключили 1,9 миллиона договоров по программе долгосрочных сбережений в СберНПФ – это 68% от всех оформленных ПДС-счетов. Из них 21 тысячу договоров оформили жители Ульяновской области. Отмечу, что в общей сложности россияне отложили 48 миллиардов рублей с программой долгосрочных сбережений и перевели в нее 67 миллиардов рублей средств накопительной пенсии при помощи СберНПФ. По нашим оценкам, если учесть начисленный инвестиционный доход и прогнозируемое государственное софинансирование, объем активов по договорам ПДС достигнет 141 миллиарда рублей. Деньги от государства поступят на ПДС-счета не позднее 1 августа 2025 года».</w:t>
      </w:r>
    </w:p>
    <w:p w14:paraId="4AB9AC72" w14:textId="77777777" w:rsidR="00CD698A" w:rsidRPr="00536028" w:rsidRDefault="00CD698A" w:rsidP="00CD698A">
      <w:r w:rsidRPr="00536028">
        <w:t>А в Газпромбанке участникам программы долгосрочных сбережений предлагают… специальный вклад с повышенной процентной ставкой.</w:t>
      </w:r>
    </w:p>
    <w:p w14:paraId="50197BBD" w14:textId="77777777" w:rsidR="00CD698A" w:rsidRPr="00536028" w:rsidRDefault="00CD698A" w:rsidP="00CD698A">
      <w:r w:rsidRPr="00536028">
        <w:lastRenderedPageBreak/>
        <w:t>«Газпромбанк в 2024 году одним из первых предложил клиентам участвовать в новой программе долгосрочных сбережений, реализуемой вместе с АО «НПФ ГАЗФОНД пенсионные накопления»: с апреля 2024 года клиенты оформили через банк договоры на сумму более 10 миллиардов рублей, - рассказал ulpravda.ru директор по развитию бизнеса в Ульяновской области, начальник дополнительного офиса филиала банка ГПБ (АО) «Приволжский» Руслан Идрисов. – Основные вкладчики – это граждане 45–60 лет. Проанализировав структуру спроса, мы увидели, что люди вкладывались в ПДС очень точечно, ясно понимая особенности программы и те цели, которые они хотят достичь с ее помощью. Прежде всего, обращает на себя внимание небольшая сумма среднего чека: как показывают данные нашего партнера - НПФ «Газфонд Пенсионные накопления» - средний размер взноса по ПДС составляет около 50 000 рублей. Это связано с концепцией государственного софинансирования в рамках программы, оно дифференцированное. Если говорить про преимущества продукта, клиентам он интересен по нескольким причинам. Программа долгосрочных сбережений находится в одном ряду с классическими сберегательными продуктами — на фоне других сложных инструментов для большинства клиентов она кажется вполне понятной и доступной. Привлекает клиентов и возможность софинансирования от государства на сумму до 360 тысяч рублей за десять лет и налоговый вычет до 60 тысяч рублей в год. Отмечу, что в нашем банке мы предлагаем специальный вклад с повышенной процентной ставкой для клиентов, открывших счет ПДС в определенном НПФ».</w:t>
      </w:r>
    </w:p>
    <w:p w14:paraId="7CACD1D4" w14:textId="77777777" w:rsidR="00CD698A" w:rsidRPr="00536028" w:rsidRDefault="00CD698A" w:rsidP="00CD698A">
      <w:r w:rsidRPr="00536028">
        <w:t>С осени 2024 года к участию в госпрограмме подключился и ПСБ. Несмотря на поздний старт, в банке отмечают определенные успехи по привлечению клиентов.</w:t>
      </w:r>
    </w:p>
    <w:p w14:paraId="0CFABFDC" w14:textId="77777777" w:rsidR="00CD698A" w:rsidRPr="00536028" w:rsidRDefault="00CD698A" w:rsidP="00CD698A">
      <w:r w:rsidRPr="00536028">
        <w:t>«Наш банк совместно с АО НПФ ПСБ запустил продажи ПДС в октябре 2024 года, - рассказали ulpravda.ru в пресс-службе ПСБ. – В итоге за четвертый квартал прошлого года мы привлекли 192 миллиона рублей. Наглядно видно, что ПДС вызывает интерес у людей с разным уровнем дохода: программа набирает обороты, и в целом по стране в 2025-м мы ожидаем только увеличение интереса граждан к ней. С начала этого года количество заключенных договоров с АО НПФ ПСБ в целом по стране выросло уже практически в два раза по отношению к 2024 году, а в Ульяновской области оно увеличилось уже в три раза. Среди наших клиентов присутствуют разные возрастные группы, так как ПДС содержит целый комплекс преимуществ для людей любых возрастов и позволяет с помощью государственного софинансирования и налоговых льгот сформировать личный капитал на любые цели. Для молодежи программа станет важным шагом в достижении финансовой независимости, создавая основу для будущих крупных покупок или инвестиций. Людям среднего возраста ПДС даст возможность быстрее накопить, например, на будущее образование своих детей или улучшение жилищных условий. А старшему поколению программа обеспечит дополнительный доход и станет хорошей прибавкой к пенсии».</w:t>
      </w:r>
    </w:p>
    <w:p w14:paraId="0A9F088F" w14:textId="77777777" w:rsidR="00CD698A" w:rsidRPr="00536028" w:rsidRDefault="00CD698A" w:rsidP="00CD698A">
      <w:r w:rsidRPr="00536028">
        <w:t>Получается, что ПДС несет множество преимуществ участникам программы. А насколько полезен этот госинструмент банкам?</w:t>
      </w:r>
    </w:p>
    <w:p w14:paraId="1217FAD1" w14:textId="77777777" w:rsidR="00CD698A" w:rsidRPr="00536028" w:rsidRDefault="00CD698A" w:rsidP="00CD698A">
      <w:r w:rsidRPr="00536028">
        <w:t>«Объем средств, привлеченных НПФ ВТБ по договорам ПДС и НПО за шесть месяцев прошлого года, вырос на 31% и достиг 147 миллиардов рублей, - рассказал нам управляющий ВТБ в Ульяновской области Игорь Костюник. – В совокупности количество участников этих программ в НПФ ВТБ превысило 1,3 миллиона человек по итогам 2024 года. Прирост по сравнению с первым полугодием составил 75%».</w:t>
      </w:r>
    </w:p>
    <w:p w14:paraId="3CFDE57D" w14:textId="77777777" w:rsidR="00CD698A" w:rsidRPr="00536028" w:rsidRDefault="00CD698A" w:rsidP="00CD698A">
      <w:r w:rsidRPr="00536028">
        <w:lastRenderedPageBreak/>
        <w:t>Получение новых клиентов, лояльных банку, называют в числе преимуществ и в Газпромбанке.</w:t>
      </w:r>
    </w:p>
    <w:p w14:paraId="7359C3C6" w14:textId="77777777" w:rsidR="00CD698A" w:rsidRPr="00536028" w:rsidRDefault="00CD698A" w:rsidP="00CD698A">
      <w:r w:rsidRPr="00536028">
        <w:t>«Что касается мотивации банков, то она очевидна, - заявил нам начальник дополнительного офиса филиала банка ГПБ (АО) «Приволжский» Руслан Идрисов. - После того, как в мае прошлого года были резко, до 30 миллионов рублей, увеличены лимиты на бесплатные переводы между своими счетами через Систему быстрых платежей, сильно выросла и мобильность клиентов кредитных организаций, а также конкуренция за них. ПДС — это долгая история и получить клиента, лояльного банку, дорогого стоит».</w:t>
      </w:r>
    </w:p>
    <w:p w14:paraId="55B87B30" w14:textId="77777777" w:rsidR="00111D7C" w:rsidRPr="00536028" w:rsidRDefault="00CD698A" w:rsidP="00CD698A">
      <w:hyperlink r:id="rId15" w:history="1">
        <w:r w:rsidRPr="00536028">
          <w:rPr>
            <w:rStyle w:val="a3"/>
          </w:rPr>
          <w:t>https://ulpravda.ru/rubrics/economics/nadolgo--vygodno-kak-ulianovtsam-nakopit-deneg-pri-pomoschi-gosudarstva</w:t>
        </w:r>
      </w:hyperlink>
    </w:p>
    <w:p w14:paraId="215ACECF" w14:textId="77777777" w:rsidR="00CD698A" w:rsidRPr="00536028" w:rsidRDefault="00CD698A" w:rsidP="00CD698A">
      <w:pPr>
        <w:pStyle w:val="2"/>
      </w:pPr>
      <w:bookmarkStart w:id="56" w:name="_Toc194643247"/>
      <w:r w:rsidRPr="00536028">
        <w:t>Магаданская правда, 03.04.2025, Стать участниками программы долгосрочных сбережений жители Колымы смогут на Госуслугах</w:t>
      </w:r>
      <w:bookmarkEnd w:id="56"/>
      <w:r w:rsidRPr="00536028">
        <w:t xml:space="preserve"> </w:t>
      </w:r>
    </w:p>
    <w:p w14:paraId="33BCA408" w14:textId="77777777" w:rsidR="00CD698A" w:rsidRPr="00536028" w:rsidRDefault="00CD698A" w:rsidP="006F204E">
      <w:pPr>
        <w:pStyle w:val="3"/>
      </w:pPr>
      <w:bookmarkStart w:id="57" w:name="_Toc194643248"/>
      <w:r w:rsidRPr="00536028">
        <w:t>Государственная дума готовится рассмотреть во втором чтении поправки, включающие в себя предоставление возможности для граждан заключать договоры по программе долгосрочных сбережений через портал «Госуслуг». Это упростит для граждан вступление в программу долгосрочных сбережений (ПДС), что также повысит ее привлекательность. Поправки также предполагают, что в случае расторжения договора ПДС, по которому софинансирование ранее не осуществлялось, право на поддержку по другим соглашениям останется.</w:t>
      </w:r>
      <w:bookmarkEnd w:id="57"/>
      <w:r w:rsidRPr="00536028">
        <w:t xml:space="preserve"> </w:t>
      </w:r>
    </w:p>
    <w:p w14:paraId="66ED8FA9" w14:textId="77777777" w:rsidR="00CD698A" w:rsidRPr="00536028" w:rsidRDefault="00CD698A" w:rsidP="00CD698A">
      <w:r w:rsidRPr="00536028">
        <w:t>«Рассматривается вариант заключения договора долгосрочных сбережений (ДДС) через Госуслуги с помощью УКЭП (усиленной квалифицированной электронной подписи) или УНЭП (усиленной неквалифицированной электронной подписи). По статистике Центробанка и Минфина, подавляющее большинство ДДС (99%) оформляются в электронном виде. Заключение соглашений через Госуслуги привлечет в программу больше россиян, а также предоставит им возможность подписать ДДС с негосударственным пенсионным фондом (НПФ), у которого или нет собственного удобного приложения, или отсутствуют агентские соглашения с крупными банками, которые могут разместить продукты фонда у себя на “электронной полке”», — сообщили в минфине Магаданской области.</w:t>
      </w:r>
    </w:p>
    <w:p w14:paraId="42AD2E8C" w14:textId="77777777" w:rsidR="00CD698A" w:rsidRPr="00536028" w:rsidRDefault="00CD698A" w:rsidP="00CD698A">
      <w:r w:rsidRPr="00536028">
        <w:t>Кроме того, подготовлены поправки в закон о НПФ. Они предусматривают сохранение за вкладчиком права на софинансирование в случае расторжения ДДС.</w:t>
      </w:r>
    </w:p>
    <w:p w14:paraId="08DF76C5" w14:textId="77777777" w:rsidR="00CD698A" w:rsidRPr="00536028" w:rsidRDefault="00CD698A" w:rsidP="00CD698A">
      <w:r w:rsidRPr="00536028">
        <w:t>Согласно действующему законодательству, участник программы долгосрочных сбережений может досрочно расторгнуть договор без потери всех льгот — софинансирования и налогового вычета. Это возможно, если ему потребуется дорогостоящее лечение.</w:t>
      </w:r>
    </w:p>
    <w:p w14:paraId="7FDC2919" w14:textId="77777777" w:rsidR="00CD698A" w:rsidRPr="00536028" w:rsidRDefault="00CD698A" w:rsidP="00CD698A">
      <w:r w:rsidRPr="00536028">
        <w:t>В случае, когда вкладчик сделал взнос по договору долгосрочных сбережений, а затем передумал и решил выйти из программы, тогда он теряет право на получение поддержки, в том числе при заключении таких договоров в будущем. Этот же принцип действует, если у человека несколько ДДС и он решил закрыть хотя бы один из них.</w:t>
      </w:r>
    </w:p>
    <w:p w14:paraId="3C219380" w14:textId="77777777" w:rsidR="00CD698A" w:rsidRPr="00536028" w:rsidRDefault="00CD698A" w:rsidP="00CD698A">
      <w:r w:rsidRPr="00536028">
        <w:lastRenderedPageBreak/>
        <w:t>Согласно подготовленным поправкам, участник программы может расторгнуть договор долгосрочных сбережений, по которому он не получал поддержку, и при этом сохранить право на софинансирование, если он успел это сделать до 1 апреля того года, когда должны поступить средства от государства, сказали в ЦБ.</w:t>
      </w:r>
    </w:p>
    <w:p w14:paraId="6F24733C" w14:textId="77777777" w:rsidR="00CD698A" w:rsidRPr="00536028" w:rsidRDefault="00CD698A" w:rsidP="00CD698A">
      <w:hyperlink r:id="rId16" w:history="1">
        <w:r w:rsidRPr="00536028">
          <w:rPr>
            <w:rStyle w:val="a3"/>
          </w:rPr>
          <w:t>https://magadanpravda.ru/lenta-novostej/sotsium/stat-uchastnikami-programmy-dolgosrochnykh-sberezhenij-zhiteli-kolymy-smogut-na-gosuslugakh</w:t>
        </w:r>
      </w:hyperlink>
    </w:p>
    <w:p w14:paraId="6465A78D" w14:textId="77777777" w:rsidR="004920A9" w:rsidRPr="00536028" w:rsidRDefault="004920A9" w:rsidP="004920A9">
      <w:pPr>
        <w:pStyle w:val="2"/>
      </w:pPr>
      <w:bookmarkStart w:id="58" w:name="a6"/>
      <w:bookmarkStart w:id="59" w:name="_Hlk194642952"/>
      <w:bookmarkStart w:id="60" w:name="_Toc194643249"/>
      <w:bookmarkEnd w:id="58"/>
      <w:r w:rsidRPr="00536028">
        <w:t>Бизнес News, 03.04.2025, Нижегородцы «разморозили» 1,7 млрд рублей средств накопительной пенсии со СберНПФ</w:t>
      </w:r>
      <w:bookmarkEnd w:id="60"/>
    </w:p>
    <w:p w14:paraId="2AD9B5A6" w14:textId="77777777" w:rsidR="004920A9" w:rsidRPr="00536028" w:rsidRDefault="004920A9" w:rsidP="006F204E">
      <w:pPr>
        <w:pStyle w:val="3"/>
      </w:pPr>
      <w:bookmarkStart w:id="61" w:name="_Toc194643250"/>
      <w:r w:rsidRPr="00536028">
        <w:t>За прошлый год жители Нижегородской области, которые заключили договоры по программе долгосрочных сбережений (ПДС) в СберНПФ, «разморозили» 1,7 млрд рублей средств накопительной пенсии. Такой возможностью воспользовались 9 тыс. человек.</w:t>
      </w:r>
      <w:bookmarkEnd w:id="61"/>
    </w:p>
    <w:p w14:paraId="7D1A6A95" w14:textId="77777777" w:rsidR="004920A9" w:rsidRPr="00536028" w:rsidRDefault="004920A9" w:rsidP="004920A9">
      <w:r w:rsidRPr="00536028">
        <w:t>С 2024 года можно «разморозить» средства накопительной пенсии, переведя их в ПДС. После перевода эти деньги становятся частью долгосрочных сбережений. Страховая пенсия от государства при этом сохраняется: её человеку назначают на основе баллов и стажа, как только он достигнет положенного возраста.</w:t>
      </w:r>
    </w:p>
    <w:p w14:paraId="7977C8B1" w14:textId="77777777" w:rsidR="004920A9" w:rsidRPr="00536028" w:rsidRDefault="004920A9" w:rsidP="004920A9">
      <w:r w:rsidRPr="00536028">
        <w:t>«Все больше россиян осознают выгоду ПДС, ведь программа позволяет не только сохранить вложенные средства, но и получать инвестиционный доход, а при необходимости — воспользоваться ими в особых жизненных ситуациях. Напомню, что перевести средства накопительной пенсии в программу долгосрочных сбережений получится лишь у тех, кто пока не обращался за выплатой этих денег. Если человек уже получает накопительную пенсию, перевести ее в ПДС не получится», - рассказала исполнительный директор СберНПФ Алла Пальшина.</w:t>
      </w:r>
    </w:p>
    <w:p w14:paraId="035B242B" w14:textId="77777777" w:rsidR="004920A9" w:rsidRPr="00536028" w:rsidRDefault="004920A9" w:rsidP="004920A9">
      <w:r w:rsidRPr="00536028">
        <w:t>«Жители Нижегородской области вошли в пятерку лидеров по количеству открытых ПДС-копилок (73 тыс.) в СберНПФ. Благодаря переводу средств накопительной пенсии в ПДС граждане теперь смогут сами выбирать срок выплаты сбережений. Период может быть от 10 лет. Эта опция доступна с 55 лет для женщин и с 60 лет для мужчин, а также через 15 лет участия независимо от возраста», - добавила управляющий Нижегородским отделением Сбербанка Наталья Дёмина.</w:t>
      </w:r>
    </w:p>
    <w:p w14:paraId="5A872E75" w14:textId="77777777" w:rsidR="004920A9" w:rsidRPr="00536028" w:rsidRDefault="004920A9" w:rsidP="004920A9">
      <w:r w:rsidRPr="00536028">
        <w:t>В рейтинге по количеству открытых ПДС-копилок лидируют Москва и Московская область (226 тыс. договоров), Краснодарский край (76 тыс.), Нижегородская область (73 тыс.), Санкт-Петербург и Ленинградская область (72 тыс.), и Пермский край (67 тыс.).</w:t>
      </w:r>
    </w:p>
    <w:p w14:paraId="0F0E181F" w14:textId="77777777" w:rsidR="004920A9" w:rsidRPr="00536028" w:rsidRDefault="004920A9" w:rsidP="004920A9">
      <w:r w:rsidRPr="00536028">
        <w:t>Чтобы стать участником программы долгосрочных сбережений, нужно заключить договор с негосударственным пенсионным фондом (НПФ).</w:t>
      </w:r>
    </w:p>
    <w:p w14:paraId="2AC01A08" w14:textId="77777777" w:rsidR="004920A9" w:rsidRPr="00536028" w:rsidRDefault="004920A9" w:rsidP="004920A9">
      <w:hyperlink r:id="rId17" w:history="1">
        <w:r w:rsidRPr="00536028">
          <w:rPr>
            <w:rStyle w:val="a3"/>
          </w:rPr>
          <w:t>https://vz-nn.ru/news/banki/67374/</w:t>
        </w:r>
      </w:hyperlink>
      <w:r w:rsidRPr="00536028">
        <w:t xml:space="preserve"> </w:t>
      </w:r>
    </w:p>
    <w:p w14:paraId="26B3644C" w14:textId="77777777" w:rsidR="00EA60BE" w:rsidRPr="00536028" w:rsidRDefault="00EA60BE" w:rsidP="00EA60BE">
      <w:pPr>
        <w:pStyle w:val="2"/>
      </w:pPr>
      <w:bookmarkStart w:id="62" w:name="_Toc194643251"/>
      <w:bookmarkEnd w:id="59"/>
      <w:r w:rsidRPr="00536028">
        <w:lastRenderedPageBreak/>
        <w:t>Газета.ru, 03.04.2025, Сбербанк увеличил ставки по вкладам «Лучший %» И «Сбервклад»</w:t>
      </w:r>
      <w:bookmarkEnd w:id="62"/>
    </w:p>
    <w:p w14:paraId="4B1B84B6" w14:textId="77777777" w:rsidR="00EA60BE" w:rsidRPr="00536028" w:rsidRDefault="00EA60BE" w:rsidP="006F204E">
      <w:pPr>
        <w:pStyle w:val="3"/>
      </w:pPr>
      <w:bookmarkStart w:id="63" w:name="_Toc194643252"/>
      <w:r w:rsidRPr="00536028">
        <w:t>С 3 апреля Сбербанк увеличил ставки по линейке «Лучший %» и «СберВклад». Об этом говорится в обновленных тарифах на сайте кредитной организации. Отмечается, что максимальная ставка по вкладу «Лучший %» не изменилась. Она составляет 21% годовых, тогда как для клиентов уровня «Премьер» - 21,25%.</w:t>
      </w:r>
      <w:bookmarkEnd w:id="63"/>
    </w:p>
    <w:p w14:paraId="79BF106E" w14:textId="77777777" w:rsidR="00EA60BE" w:rsidRPr="00536028" w:rsidRDefault="00EA60BE" w:rsidP="00EA60BE">
      <w:r w:rsidRPr="00536028">
        <w:t>Из обновленного тарифа следует, что теперь ставка сократилась по времени и доступна на сроках четыре и пять месяцев, став повышенной до 21% годовых.</w:t>
      </w:r>
    </w:p>
    <w:p w14:paraId="31E655C1" w14:textId="77777777" w:rsidR="00EA60BE" w:rsidRPr="00536028" w:rsidRDefault="00EA60BE" w:rsidP="00EA60BE">
      <w:r w:rsidRPr="00536028">
        <w:t>Повышенные ставки действуют на новые деньги - средства, минимум половина которых не хранилась на вкладах и накопительных счетах в «Сбере» в течение последних двух календарных месяца. На остальные сроки ставки не изменились.</w:t>
      </w:r>
    </w:p>
    <w:p w14:paraId="6C74A873" w14:textId="77777777" w:rsidR="00EA60BE" w:rsidRPr="00536028" w:rsidRDefault="00EA60BE" w:rsidP="00EA60BE">
      <w:r w:rsidRPr="00536028">
        <w:t>Что касается максимальной ставки в линейке «СберВклад», то она также установлена на сроки четыре и пять месяцев. Она составляет с учетом надбавок 21% годовых для массовых клиентов и 21,25% для уровня «Премьер». Действует ставка на сумму вложений от 1 млн рублей. При этом вклад можно открыть как на старые, так и на новые деньги, а также пополнять.</w:t>
      </w:r>
    </w:p>
    <w:p w14:paraId="526F2DBA" w14:textId="77777777" w:rsidR="00EA60BE" w:rsidRPr="00536028" w:rsidRDefault="00EA60BE" w:rsidP="00EA60BE">
      <w:r w:rsidRPr="00536028">
        <w:t>5 марта сообщалось, что Сбер запустил вклад и накопительный счет для подростков от 14 до 17 лет. Максимальная ставка по вкладу «Молодежный» при первоначальном взносе от 10 тыс. рублей на срок пять или шесть месяцев составит 21,5%. Также для достижения максимальной ставки необходимо будет подключить подписку СберПрайм, тратить от 5 тыс. рублей в месяц картами Сбера и покупать у партнеров банка на сумму от 2 тыс. рублей.</w:t>
      </w:r>
    </w:p>
    <w:p w14:paraId="0E3A0C6B" w14:textId="77777777" w:rsidR="00EA60BE" w:rsidRPr="00536028" w:rsidRDefault="00EA60BE" w:rsidP="00EA60BE">
      <w:r w:rsidRPr="00536028">
        <w:t xml:space="preserve">Кроме того, в декабре прошлого года стало известно, что при пополнении </w:t>
      </w:r>
      <w:r w:rsidRPr="00536028">
        <w:rPr>
          <w:b/>
        </w:rPr>
        <w:t>программы долгосрочных сбережений</w:t>
      </w:r>
      <w:r w:rsidRPr="00536028">
        <w:t xml:space="preserve"> в </w:t>
      </w:r>
      <w:r w:rsidRPr="00536028">
        <w:rPr>
          <w:b/>
        </w:rPr>
        <w:t>СберНПФ</w:t>
      </w:r>
      <w:r w:rsidRPr="00536028">
        <w:t xml:space="preserve"> можно будет открыть вклад «Забота о будущем» с доходностью до 29% годовых. В компании отметили, что участники программы могут копить на будущее с поддержкой государства и налоговыми льготами, а также перевести в нее средства накопительной пенсии.</w:t>
      </w:r>
    </w:p>
    <w:p w14:paraId="63FB2229" w14:textId="77777777" w:rsidR="00CD698A" w:rsidRPr="00536028" w:rsidRDefault="00EA60BE" w:rsidP="00EA60BE">
      <w:hyperlink r:id="rId18" w:history="1">
        <w:r w:rsidRPr="00536028">
          <w:rPr>
            <w:rStyle w:val="a3"/>
          </w:rPr>
          <w:t>https://www.gazeta.ru/business/news/2025/04/03/25469522.shtml</w:t>
        </w:r>
      </w:hyperlink>
    </w:p>
    <w:p w14:paraId="345A6F10" w14:textId="77777777" w:rsidR="00EA60BE" w:rsidRPr="00536028" w:rsidRDefault="00EA60BE" w:rsidP="00EA60BE"/>
    <w:p w14:paraId="0C638F6F" w14:textId="77777777" w:rsidR="00111D7C" w:rsidRPr="00536028" w:rsidRDefault="00111D7C" w:rsidP="00111D7C">
      <w:pPr>
        <w:pStyle w:val="10"/>
      </w:pPr>
      <w:bookmarkStart w:id="64" w:name="_Toc165991074"/>
      <w:bookmarkStart w:id="65" w:name="_Toc194643253"/>
      <w:r w:rsidRPr="00536028">
        <w:lastRenderedPageBreak/>
        <w:t>Новости развития системы обязательного пенсионного страхования и страховой пенсии</w:t>
      </w:r>
      <w:bookmarkEnd w:id="40"/>
      <w:bookmarkEnd w:id="41"/>
      <w:bookmarkEnd w:id="42"/>
      <w:bookmarkEnd w:id="64"/>
      <w:bookmarkEnd w:id="65"/>
    </w:p>
    <w:p w14:paraId="628247E6" w14:textId="77777777" w:rsidR="000902F5" w:rsidRPr="00536028" w:rsidRDefault="000902F5" w:rsidP="000902F5">
      <w:pPr>
        <w:pStyle w:val="2"/>
      </w:pPr>
      <w:bookmarkStart w:id="66" w:name="_Toc194643254"/>
      <w:r w:rsidRPr="00536028">
        <w:t>Независимая газета, 03.04.2025, Некоторым россиянам придется ждать пенсию лишние пять лет</w:t>
      </w:r>
      <w:bookmarkEnd w:id="66"/>
    </w:p>
    <w:p w14:paraId="3B0D33B2" w14:textId="77777777" w:rsidR="000902F5" w:rsidRPr="00536028" w:rsidRDefault="000902F5" w:rsidP="006F204E">
      <w:pPr>
        <w:pStyle w:val="3"/>
      </w:pPr>
      <w:bookmarkStart w:id="67" w:name="_Toc194643255"/>
      <w:r w:rsidRPr="00536028">
        <w:t>Есть риск, что с 2026 года все больше россиян, достигающих нового пенсионного возраста, не смогут выйти на пенсию вовремя. Их перспектива - мизерная социальная пенсия, назначаемая на пять лет позже страховой. Одна из причин - недобор баллов из-за прошлых отчислений на накопительную часть пенсии. Об этом предупредила депутат Оксана Дмитриева. В Социальном фонде России (СФР), наоборот, сообщили «НГ», что среди граждан, которые выйдут на пенсию в 2026 году, достаточные пенсионные права сформированы уже более чем у 99%.</w:t>
      </w:r>
      <w:bookmarkEnd w:id="67"/>
    </w:p>
    <w:p w14:paraId="04851826" w14:textId="77777777" w:rsidR="000902F5" w:rsidRPr="00536028" w:rsidRDefault="000902F5" w:rsidP="000902F5">
      <w:r w:rsidRPr="00536028">
        <w:t>«К сожалению, очень многие женщины 60 лет и мужчины 65 лет, то есть по новому пенсионному возрасту, просто не смогут выйти на пенсию по достижении этого возраста», - с таким сенсационным заявлением выступила депутат Госдумы Оксана Дмитриева.</w:t>
      </w:r>
    </w:p>
    <w:p w14:paraId="00FC0D2D" w14:textId="77777777" w:rsidR="000902F5" w:rsidRPr="00536028" w:rsidRDefault="000902F5" w:rsidP="000902F5">
      <w:r w:rsidRPr="00536028">
        <w:t>Все объясняется параметрами пенсионной системы. С 2026 года, для того чтобы стать получателем страховой пенсии по старости, понадобится не только достичь определенного возраста (в стране продолжается поэтапное повышение пенсионного возраста), но и соблюсти такие требования, как страховой стаж не менее 15 лет и наличие минимум 30 баллов (речь идет про индивидуальные пенсионные коэффициенты - ИПК).</w:t>
      </w:r>
    </w:p>
    <w:p w14:paraId="609220A2" w14:textId="77777777" w:rsidR="000902F5" w:rsidRPr="00536028" w:rsidRDefault="000902F5" w:rsidP="000902F5">
      <w:r w:rsidRPr="00536028">
        <w:t>Однако принудительные отчисления на накопительную часть пенсии, которые совершались с зарплат граждан в течение 12 лет (в 2002-2013 годах), откусили свою долю от ИПК. Ранее «НГ» уже описывала эту ситуацию с опорой на аналитические выкладки депутата Оксаны Дмитриевой.</w:t>
      </w:r>
    </w:p>
    <w:p w14:paraId="60FAC3E9" w14:textId="77777777" w:rsidR="000902F5" w:rsidRPr="00536028" w:rsidRDefault="000902F5" w:rsidP="000902F5">
      <w:r w:rsidRPr="00536028">
        <w:t>В качестве первого возможного последствия указывалось сокращение пенсий у более молодых пенсионеров (1967 года рождения и младше) по сравнению с выплатами, которые назначались гражданам 1966 года рождения и старше, то есть тем получателям, с зарплат которых никаких принудительных взносов на накопительную пенсию не делалось (см. об этом «НГ» от 13.03.25).</w:t>
      </w:r>
    </w:p>
    <w:p w14:paraId="0F3ABDE1" w14:textId="77777777" w:rsidR="000902F5" w:rsidRPr="00536028" w:rsidRDefault="000902F5" w:rsidP="000902F5">
      <w:r w:rsidRPr="00536028">
        <w:t>Теперь Дмитриева подробно описала второе возможное последствие. «Приведем пример: в 2026 году женщина 1967 года рождения по достижении 59 лет приходит в Пенсионный фонд, ей говорят, что у нее ИПК не дотягивает до 30 баллов, поэтому страховую пенсию ей начислить не могут, и предложат прийти за социальной пенсией через пять лет, - сообщила депутат. - Проблема затронет всех граждан 1967 года рождения и младше».</w:t>
      </w:r>
    </w:p>
    <w:p w14:paraId="5B931A5B" w14:textId="77777777" w:rsidR="000902F5" w:rsidRPr="00536028" w:rsidRDefault="000902F5" w:rsidP="000902F5">
      <w:r w:rsidRPr="00536028">
        <w:t>Временной лаг обусловлен тем, что социальные пенсии назначаются на пять лет позже, чем страховые пенсии по старости. При этом социальные пенсии в среднем существенно ниже страховых.</w:t>
      </w:r>
    </w:p>
    <w:p w14:paraId="3567090C" w14:textId="77777777" w:rsidR="000902F5" w:rsidRPr="00536028" w:rsidRDefault="000902F5" w:rsidP="000902F5">
      <w:r w:rsidRPr="00536028">
        <w:lastRenderedPageBreak/>
        <w:t>«В большей степени пострадают те, у кого заработная плата была ниже среднего при стаже меньше 30 лет», - добавила Дмитриева. Также будет сказываться «потеря» стажа в 90-х годах, так как «многие архивы предприятий утеряны».</w:t>
      </w:r>
    </w:p>
    <w:p w14:paraId="4CD2F217" w14:textId="77777777" w:rsidR="000902F5" w:rsidRPr="00536028" w:rsidRDefault="000902F5" w:rsidP="000902F5">
      <w:r w:rsidRPr="00536028">
        <w:t>В комментарии для «НГ», ссылаясь на данные СФР, Дмитриева дополнительно сообщила, что проблема невозможности получить пенсию при необходимом стаже 15 лет и недостатке 30 ИПК «может затронуть 3-4% от возрастной когорты, которая намерена выходить на пенсию по старости».</w:t>
      </w:r>
    </w:p>
    <w:p w14:paraId="539E494D" w14:textId="77777777" w:rsidR="000902F5" w:rsidRPr="00536028" w:rsidRDefault="000902F5" w:rsidP="000902F5">
      <w:r w:rsidRPr="00536028">
        <w:t>Но такие опасения в профильных ведомствах не поддерживают. В пресс-службе СФР тоже прокомментировали для «НГ» эту ситуацию, отметив, однако, что, наоборот, «абсолютное большинство граждан, достигших пенсионного возраста, имеют достаточное количество ИПК для назначения страховой пенсии по старости». «Даже по текущим данным среди граждан, которые выйдут на пенсию в будущем году, достаточные пенсионные права уже - даже без учета этого года - сформированы более чем у 99% получателей пенсии», - заявили представители СФР.</w:t>
      </w:r>
    </w:p>
    <w:p w14:paraId="7A6EECDB" w14:textId="77777777" w:rsidR="000902F5" w:rsidRPr="00536028" w:rsidRDefault="000902F5" w:rsidP="000902F5">
      <w:r w:rsidRPr="00536028">
        <w:t>Для сравнения, однако, уточним. По данным СФР по состоянию на 1 января 2025-го, в стране насчитывалось около 41,2 млн пенсионеров, из которых получателей страховых пенсий по старости было примерно 33,4 млн человек, а именно социальных пенсий (тоже фактически по старости) - почти 3,5 млн человек. Остальные - получатели прежде всего пенсий по инвалидности и по случаю потери кормильца. Из этой статистики следует, что по факту доля получателей социальных пенсий превышает 8% от численности всех пенсионеров в стране.</w:t>
      </w:r>
    </w:p>
    <w:p w14:paraId="0C817E41" w14:textId="77777777" w:rsidR="000902F5" w:rsidRPr="00536028" w:rsidRDefault="000902F5" w:rsidP="000902F5">
      <w:r w:rsidRPr="00536028">
        <w:t>В пресс-службе СФР напомнили, что количество пенсионных коэффициентов зависит от уровня заработной платы человека, но помимо этого пенсионные коэффициенты начисляются за социально значимые периоды в жизни, будь то уход за ребенком до полутора лет, служба в армии, участие в СВО и т.д.</w:t>
      </w:r>
    </w:p>
    <w:p w14:paraId="5ED53E48" w14:textId="77777777" w:rsidR="000902F5" w:rsidRPr="00536028" w:rsidRDefault="000902F5" w:rsidP="000902F5">
      <w:r w:rsidRPr="00536028">
        <w:t>«Что касается граждан 1967 года рождения и младше, за которых в течение 2002-2013 годов шли взносы на формирование накопительной пенсии, то они имеют право не только на страховую, но и на накопительную пенсию», - уточнили в СФР. При этом накопительная пенсия назначается как раз на 5 лет раньше общеустановленного пенсионного возраста.</w:t>
      </w:r>
    </w:p>
    <w:p w14:paraId="35C3329D" w14:textId="77777777" w:rsidR="000902F5" w:rsidRPr="00536028" w:rsidRDefault="000902F5" w:rsidP="000902F5">
      <w:r w:rsidRPr="00536028">
        <w:t>Как пояснила «НГ» доцент Российского экономического университета им. Г.В. Плеханова Ольга Лебединская, если человек не накопил достаточно пенсионных баллов или стажа к моменту выхода на пенсию, то он не сможет получать страховую пенсию по старости, но он может докупить стаж и баллы у государства.</w:t>
      </w:r>
    </w:p>
    <w:p w14:paraId="1C797E70" w14:textId="77777777" w:rsidR="000902F5" w:rsidRPr="00536028" w:rsidRDefault="000902F5" w:rsidP="000902F5">
      <w:r w:rsidRPr="00536028">
        <w:t>По данным, которые привела эксперт, в 2025 году один пенсионный балл стоит 60 450 руб., максимальный взнос за год - около 474 тыс. руб., за него начислят 7,81 балла и один год стажа. Но это, конечно, ощутимая для большинства предпенсионеров сумма.</w:t>
      </w:r>
    </w:p>
    <w:p w14:paraId="7BF45A83" w14:textId="77777777" w:rsidR="000902F5" w:rsidRPr="00536028" w:rsidRDefault="000902F5" w:rsidP="000902F5">
      <w:r w:rsidRPr="00536028">
        <w:t>Есть еще один вариант: заработать баллы. В прошлом году для «заработка» 3,5 балла нужно было получать заработную плату в размере почти 65 тыс. руб., напомнила Лебединская. «Однако догонять всегда сложнее, ведь заработок с возрастом снижается, - отметил эксперт. - И этот вариант тоже малореалистичен».</w:t>
      </w:r>
    </w:p>
    <w:p w14:paraId="68414CE6" w14:textId="77777777" w:rsidR="000902F5" w:rsidRPr="00536028" w:rsidRDefault="000902F5" w:rsidP="000902F5">
      <w:r w:rsidRPr="00536028">
        <w:t xml:space="preserve">Так что проблема недобора баллов и существует, и требует решения. «Сегодня властям необходимо объективно оценить потери граждан. Поскольку граждане пострадали из-за </w:t>
      </w:r>
      <w:r w:rsidRPr="00536028">
        <w:lastRenderedPageBreak/>
        <w:t>ошибок государства, то эти потери должны быть компенсированы», - считает Дмитриева.</w:t>
      </w:r>
    </w:p>
    <w:p w14:paraId="2C2FF064" w14:textId="77777777" w:rsidR="000902F5" w:rsidRPr="00536028" w:rsidRDefault="000902F5" w:rsidP="000902F5">
      <w:r w:rsidRPr="00536028">
        <w:t>В комментарии для «НГ» депутат добавила, что, по ее мнению, компенсировать потери должен прежде всего тот финансовый институт, который стал держателем пенсионных накоплений и который имел, как она это обозначила, материальную выгоду за счет того, что пенсионные накопления по факту превратились в «низкопроцентные безотзывные депозиты». «Если по каким-то причинам это сделать за счет выгодоприобретателя невозможно, тогда государство должно компенсировать потери граждан», - считает Дмитриева.</w:t>
      </w:r>
    </w:p>
    <w:p w14:paraId="46260831" w14:textId="77777777" w:rsidR="000902F5" w:rsidRPr="00536028" w:rsidRDefault="000902F5" w:rsidP="000902F5">
      <w:r w:rsidRPr="00536028">
        <w:t>Лебединская, в свою очередь, допустила, что одним из компромиссных вариантов мог бы стать специальный механизм компенсации баллов для тех, кому не хватает примерно 3-4 балла. «Компенсация может быть реализована через пересмотр требований к баллам и стажу, введение дополнительных социальных выплат, предоставление возможности выкупа недостающих баллов по льготной стоимости, - перечислил также директор по стратегии компании «Финам» Ярослав Кабаков. - Механизм компенсации должен учитывать интересы всех сторон и включать прозрачные и справедливые процедуры».</w:t>
      </w:r>
    </w:p>
    <w:p w14:paraId="3C150DCD" w14:textId="77777777" w:rsidR="000902F5" w:rsidRPr="00536028" w:rsidRDefault="000902F5" w:rsidP="000902F5">
      <w:r w:rsidRPr="00536028">
        <w:t>Проблема пенсионных баллов обсуждалась депутатами и раньше. Например, осенью прошлого года ЛДПР предлагала снизить минимальную величину ИПК с 30 до 20 баллов, чтобы дать возможность большему числу россиян получить страховую пенсию.</w:t>
      </w:r>
    </w:p>
    <w:p w14:paraId="0EBF4EB0" w14:textId="77777777" w:rsidR="000902F5" w:rsidRPr="00536028" w:rsidRDefault="000902F5" w:rsidP="000902F5">
      <w:hyperlink r:id="rId19" w:history="1">
        <w:r w:rsidRPr="00536028">
          <w:rPr>
            <w:rStyle w:val="a3"/>
          </w:rPr>
          <w:t>https://www.ng.ru/economics/2025-04-03/1_9227_pension.html</w:t>
        </w:r>
      </w:hyperlink>
      <w:r w:rsidRPr="00536028">
        <w:t xml:space="preserve"> </w:t>
      </w:r>
    </w:p>
    <w:p w14:paraId="5C3A67EA" w14:textId="77777777" w:rsidR="0095733A" w:rsidRPr="00536028" w:rsidRDefault="0095733A" w:rsidP="0095733A">
      <w:pPr>
        <w:pStyle w:val="2"/>
      </w:pPr>
      <w:bookmarkStart w:id="68" w:name="_Toc194643256"/>
      <w:r w:rsidRPr="00536028">
        <w:t>РИА Новости, 03.04.2025, Миронов предложил создать рабочую группу ГД и кабмина по внедрению Единой социальной карты</w:t>
      </w:r>
      <w:bookmarkEnd w:id="68"/>
    </w:p>
    <w:p w14:paraId="47B15BC4" w14:textId="77777777" w:rsidR="0095733A" w:rsidRPr="00536028" w:rsidRDefault="0095733A" w:rsidP="006F204E">
      <w:pPr>
        <w:pStyle w:val="3"/>
      </w:pPr>
      <w:bookmarkStart w:id="69" w:name="_Toc194643257"/>
      <w:r w:rsidRPr="00536028">
        <w:t>Лидер партии "Справедливая Россия - За правду" (СРЗП), депутат Госдумы Сергей Миронов предложил создать совместную рабочую группу Госдумы и правительства РФ по вопросу внедрения Единой социальной карты.</w:t>
      </w:r>
      <w:bookmarkEnd w:id="69"/>
    </w:p>
    <w:p w14:paraId="7A1A4D49" w14:textId="77777777" w:rsidR="0095733A" w:rsidRPr="00536028" w:rsidRDefault="0095733A" w:rsidP="0095733A">
      <w:r w:rsidRPr="00536028">
        <w:t>Ранее министр труда и социальной защиты РФ Антон Котяков заявил, что вопрос введения Единой социальной карты российского пенсионера требует масштабного обсуждения с регионами, и для реализации этого предложения нужно будет изменить социальное законодательство.</w:t>
      </w:r>
    </w:p>
    <w:p w14:paraId="5E13D69D" w14:textId="77777777" w:rsidR="0095733A" w:rsidRPr="00536028" w:rsidRDefault="0095733A" w:rsidP="0095733A">
      <w:r w:rsidRPr="00536028">
        <w:t>"Предлагаю создать совместную рабочую группу Госдумы и правительства, которая занялась бы не только подготовкой внедрения Единой соцкарты, но и в целом совершенствованием модели социальной поддержки. СРЗП, со своей стороны, готова активно включиться в эту работу", - сказал Миронов РИА Новости.</w:t>
      </w:r>
    </w:p>
    <w:p w14:paraId="3A1D30DC" w14:textId="77777777" w:rsidR="0095733A" w:rsidRPr="00536028" w:rsidRDefault="0095733A" w:rsidP="0095733A">
      <w:r w:rsidRPr="00536028">
        <w:t>Он также отметил, что реакция министра труда и соцзащиты является конструктивной и взвешенной. Предлагая внедрить Единую соцкарту, эсеры ясно представляли, что задача не сводится к замене "одного куска пластика на другой", добавил парламентарий.</w:t>
      </w:r>
    </w:p>
    <w:p w14:paraId="0CE82A03" w14:textId="77777777" w:rsidR="0095733A" w:rsidRPr="00536028" w:rsidRDefault="0095733A" w:rsidP="0095733A">
      <w:r w:rsidRPr="00536028">
        <w:t xml:space="preserve">"Предстоит многое пересмотреть, продумать непростые правовые и финансовые вопросы, и Антон Олегович (Котяков - ред.) назвал некоторые направления этой </w:t>
      </w:r>
      <w:r w:rsidRPr="00536028">
        <w:lastRenderedPageBreak/>
        <w:t>работы. Важно, что мы сходимся в главном: есть реальная проблема, которую нужно и можно решить на федеральном уровне", - сказал депутат Госдумы.</w:t>
      </w:r>
    </w:p>
    <w:p w14:paraId="41A07082" w14:textId="77777777" w:rsidR="0095733A" w:rsidRPr="00536028" w:rsidRDefault="0095733A" w:rsidP="0095733A">
      <w:r w:rsidRPr="00536028">
        <w:t>Миронов считает, что не должно быть пенсионеров "разного сорта" в зависимости от прописки, и россиянин не должен терять свои права, пересекая административную границу региона.</w:t>
      </w:r>
    </w:p>
    <w:p w14:paraId="430906A4" w14:textId="77777777" w:rsidR="0095733A" w:rsidRDefault="0095733A" w:rsidP="0095733A">
      <w:r w:rsidRPr="00536028">
        <w:t xml:space="preserve">Ранее лидер СРЗП сообщил РИА Новости о предложении партии ввести Единую социальную карту для российских пенсионеров. Она давала бы право на бесплатный проезд в городском транспорте и пользование другими льготами всем пенсионерам и предпенсионерам вне зависимости от места их постоянного проживания. </w:t>
      </w:r>
    </w:p>
    <w:p w14:paraId="4C508C22" w14:textId="77777777" w:rsidR="00F44B5D" w:rsidRPr="00F44B5D" w:rsidRDefault="00F44B5D" w:rsidP="00F44B5D">
      <w:pPr>
        <w:pStyle w:val="2"/>
      </w:pPr>
      <w:bookmarkStart w:id="70" w:name="_Hlk194642987"/>
      <w:bookmarkStart w:id="71" w:name="_Toc194643258"/>
      <w:r w:rsidRPr="00F44B5D">
        <w:rPr>
          <w:rStyle w:val="DocumentSource"/>
          <w:sz w:val="28"/>
        </w:rPr>
        <w:t xml:space="preserve">РИА Новости, 04.04.2025, </w:t>
      </w:r>
      <w:r w:rsidRPr="00F44B5D">
        <w:rPr>
          <w:rStyle w:val="DocumentName"/>
          <w:rFonts w:eastAsia="Verdana"/>
          <w:sz w:val="28"/>
        </w:rPr>
        <w:t>Определено количество пенсионеров в России</w:t>
      </w:r>
      <w:bookmarkEnd w:id="71"/>
    </w:p>
    <w:p w14:paraId="491CC3ED" w14:textId="77777777" w:rsidR="00F44B5D" w:rsidRPr="006F204E" w:rsidRDefault="00F44B5D" w:rsidP="00F44B5D">
      <w:pPr>
        <w:pStyle w:val="3"/>
      </w:pPr>
      <w:bookmarkStart w:id="72" w:name="_Toc194643259"/>
      <w:r w:rsidRPr="006F204E">
        <w:t>В России всего более 41 миллиона пенсионеров, следует из данных СФР, которые имеются в распоряжении РИА Новости.</w:t>
      </w:r>
      <w:bookmarkEnd w:id="72"/>
    </w:p>
    <w:p w14:paraId="6F953130" w14:textId="77777777" w:rsidR="00F44B5D" w:rsidRPr="006F204E" w:rsidRDefault="00F44B5D" w:rsidP="00F44B5D">
      <w:pPr>
        <w:rPr>
          <w:bCs/>
        </w:rPr>
      </w:pPr>
      <w:r w:rsidRPr="006F204E">
        <w:rPr>
          <w:bCs/>
        </w:rPr>
        <w:t>Согласно информации фонда, на 1 января 2025 года численность этой категории граждан на учете в системе Социального фонда России, составила 41 169 796 человек.</w:t>
      </w:r>
    </w:p>
    <w:p w14:paraId="498CF353" w14:textId="77777777" w:rsidR="00F44B5D" w:rsidRPr="006F204E" w:rsidRDefault="00F44B5D" w:rsidP="00F44B5D">
      <w:pPr>
        <w:rPr>
          <w:bCs/>
        </w:rPr>
      </w:pPr>
      <w:r w:rsidRPr="006F204E">
        <w:rPr>
          <w:bCs/>
        </w:rPr>
        <w:t>Страховые пенсии по старости получают 33 379 424 человек, по инвалидности - 2 193 963, по потере кормильца - 1 456 262.</w:t>
      </w:r>
    </w:p>
    <w:p w14:paraId="3F5F9EC7" w14:textId="77777777" w:rsidR="00F44B5D" w:rsidRPr="006F204E" w:rsidRDefault="00F44B5D" w:rsidP="00F44B5D">
      <w:pPr>
        <w:rPr>
          <w:bCs/>
        </w:rPr>
      </w:pPr>
      <w:r w:rsidRPr="006F204E">
        <w:rPr>
          <w:bCs/>
        </w:rPr>
        <w:t>Социальные пенсии выплачивают 3 466 291 россиянам.</w:t>
      </w:r>
    </w:p>
    <w:p w14:paraId="525B1A26" w14:textId="77777777" w:rsidR="00F44B5D" w:rsidRPr="006F204E" w:rsidRDefault="00F44B5D" w:rsidP="00F44B5D">
      <w:pPr>
        <w:rPr>
          <w:bCs/>
        </w:rPr>
      </w:pPr>
      <w:r w:rsidRPr="006F204E">
        <w:rPr>
          <w:bCs/>
        </w:rPr>
        <w:t>Индексация пенсий в 2025 году: даты, размеры, порядок перерасчета</w:t>
      </w:r>
    </w:p>
    <w:p w14:paraId="0C070630" w14:textId="77777777" w:rsidR="00F44B5D" w:rsidRPr="006F204E" w:rsidRDefault="00F44B5D" w:rsidP="00F44B5D">
      <w:pPr>
        <w:rPr>
          <w:bCs/>
        </w:rPr>
      </w:pPr>
      <w:hyperlink r:id="rId20" w:history="1">
        <w:r w:rsidRPr="006F204E">
          <w:rPr>
            <w:rStyle w:val="DocumentOriginalLink"/>
            <w:bCs/>
          </w:rPr>
          <w:t>https://ria.ru/20250404/million-2009238020.html</w:t>
        </w:r>
      </w:hyperlink>
    </w:p>
    <w:p w14:paraId="048525E0" w14:textId="77777777" w:rsidR="003C482A" w:rsidRPr="00536028" w:rsidRDefault="003C482A" w:rsidP="003C482A">
      <w:pPr>
        <w:pStyle w:val="2"/>
      </w:pPr>
      <w:bookmarkStart w:id="73" w:name="a7"/>
      <w:bookmarkStart w:id="74" w:name="_Toc194643260"/>
      <w:bookmarkEnd w:id="70"/>
      <w:bookmarkEnd w:id="73"/>
      <w:r w:rsidRPr="00536028">
        <w:t>Газета.ru, 03.04.2025, Депутаты Госдумы поспорили о скором повышении пенсионного возраста</w:t>
      </w:r>
      <w:bookmarkEnd w:id="74"/>
    </w:p>
    <w:p w14:paraId="030AABF7" w14:textId="77777777" w:rsidR="003C482A" w:rsidRPr="00536028" w:rsidRDefault="003C482A" w:rsidP="006F204E">
      <w:pPr>
        <w:pStyle w:val="3"/>
      </w:pPr>
      <w:bookmarkStart w:id="75" w:name="_Toc194643261"/>
      <w:r w:rsidRPr="00536028">
        <w:t>Российские власти не собираются рассматривать вопрос о повышении пенсионного возраста для граждан, заявила «Газете.ru» член комитета Госдумы по труду, социальной политике и делам ветеранов Светлана Бессараб, комментируя соответствующее заявление депутата Михаила Делягина.</w:t>
      </w:r>
      <w:bookmarkEnd w:id="75"/>
    </w:p>
    <w:p w14:paraId="4B73CEF0" w14:textId="77777777" w:rsidR="003C482A" w:rsidRPr="00536028" w:rsidRDefault="003C482A" w:rsidP="003C482A">
      <w:r w:rsidRPr="00536028">
        <w:t>«Нет, российские власти не собираются рассматривать такой вопрос [о повышении пенсионного возраста для граждан]. На повестке в Госдуме такой вопрос не стоит. Кроме того, я хочу напомнить, в том числе моему коллеге Делягину, о том, что у нас еще не закончен переходный период по ранее внесенным изменениям в пенсионное законодательство. То есть переходный период идет до 2028 года. И планов по дополнительному увеличению пенсионного возраста в России нет. Высока вероятность, что мы увеличим возраст молодежи в России до 44 лет, но это никаким образом не повлечет за собой какие-либо увеличения пенсионного возраста», — отметила Бессараб.</w:t>
      </w:r>
    </w:p>
    <w:p w14:paraId="34D6AD79" w14:textId="77777777" w:rsidR="003C482A" w:rsidRPr="00536028" w:rsidRDefault="003C482A" w:rsidP="003C482A">
      <w:r w:rsidRPr="00536028">
        <w:t xml:space="preserve">Депутат Госдумы Михаил Делягин 31 марта высказал предположение о возможном повышении пенсионного возраста в России до 70 лет и старше. Делягин связал это с инициативами Министерства здравоохранения, в частности, с предложением расширить возрастные границы молодежи до 44 лет. По его мнению Делягина, такие </w:t>
      </w:r>
      <w:r w:rsidRPr="00536028">
        <w:lastRenderedPageBreak/>
        <w:t>изменения могут служить подготовкой к дальнейшему увеличению пенсионного возраста, позволяя оставлять людей на работе и в 70 лет, и даже в более старшем возрасте.</w:t>
      </w:r>
    </w:p>
    <w:p w14:paraId="2AC9D519" w14:textId="77777777" w:rsidR="003C482A" w:rsidRPr="00536028" w:rsidRDefault="003C482A" w:rsidP="003C482A">
      <w:r w:rsidRPr="00536028">
        <w:t>Ранее депутат поддержала увеличение возраста молодежи в России до 44 лет.</w:t>
      </w:r>
    </w:p>
    <w:p w14:paraId="1C00E744" w14:textId="77777777" w:rsidR="003C482A" w:rsidRPr="00536028" w:rsidRDefault="00EA60BE" w:rsidP="003C482A">
      <w:hyperlink r:id="rId21" w:history="1">
        <w:r w:rsidRPr="00536028">
          <w:rPr>
            <w:rStyle w:val="a3"/>
          </w:rPr>
          <w:t>https://www.gazeta.ru/business/news/2025/04/03/25455746.shtml</w:t>
        </w:r>
      </w:hyperlink>
      <w:r w:rsidRPr="00536028">
        <w:t xml:space="preserve"> </w:t>
      </w:r>
    </w:p>
    <w:p w14:paraId="69B4E49B" w14:textId="77777777" w:rsidR="0098678B" w:rsidRPr="00536028" w:rsidRDefault="0098678B" w:rsidP="0098678B">
      <w:pPr>
        <w:pStyle w:val="2"/>
      </w:pPr>
      <w:bookmarkStart w:id="76" w:name="_Toc194643262"/>
      <w:r w:rsidRPr="00536028">
        <w:t>Накануне.ру, 03.04.2025, Оксана Дмитриева: Готовится ли новое повышение пенсионного возраста?</w:t>
      </w:r>
      <w:bookmarkEnd w:id="76"/>
    </w:p>
    <w:p w14:paraId="5BB30465" w14:textId="77777777" w:rsidR="0098678B" w:rsidRPr="00536028" w:rsidRDefault="0098678B" w:rsidP="006F204E">
      <w:pPr>
        <w:pStyle w:val="3"/>
      </w:pPr>
      <w:bookmarkStart w:id="77" w:name="_Toc194643263"/>
      <w:r w:rsidRPr="00536028">
        <w:t>Споры о том, грядёт ли очередное повышение пенсионного возраста, начались из-за того, что власти собрались повысить возраст молодёжи до 40 лет.</w:t>
      </w:r>
      <w:bookmarkEnd w:id="77"/>
    </w:p>
    <w:p w14:paraId="7DBC7AB8" w14:textId="77777777" w:rsidR="0098678B" w:rsidRPr="00536028" w:rsidRDefault="0098678B" w:rsidP="0098678B">
      <w:r w:rsidRPr="00536028">
        <w:t>Так, депутат ГД от СРЗП Михаил Делягин предположил, что расширение возраста молодёжи до 44 лет — это прямой путь к повышению пенсионного возраста до 70 лет. Ему ответила член комитета ГД по труду от ЕР Светлана Бессараб, что власти не собираются рассматривать вопрос повышения пенсионного возраста, и этот вопрос на повестке не стоит. Так же заявил и депутат ГД от ЛДПР Ярослав Нилов, он призвал не нервировать людей.</w:t>
      </w:r>
    </w:p>
    <w:p w14:paraId="42BCD17D" w14:textId="77777777" w:rsidR="0098678B" w:rsidRPr="00536028" w:rsidRDefault="0098678B" w:rsidP="0098678B">
      <w:r w:rsidRPr="00536028">
        <w:t>Однако когда-то планы по повышению пенсионного возраста власти тоже опровергали много лет, пока его не повысили в 2018 году на пять лет. Так чего ждать? Своим мнением об этом с Накануне.RU поделилась независимый депутат Госдумы, экс-министр труда и соцразвития РФ Оксана Дмитриева:</w:t>
      </w:r>
    </w:p>
    <w:p w14:paraId="60BD90EF" w14:textId="77777777" w:rsidR="0098678B" w:rsidRPr="00536028" w:rsidRDefault="0098678B" w:rsidP="0098678B">
      <w:r w:rsidRPr="00536028">
        <w:t>— Я думаю, что эти вещи не связаны — рекомендации ВОЗ по возрасту молодежи и вопрос повышения пенсионного возраста. При этом, все отрицательные последствия от предыдущей реформы повышения пенсионного возраста 2019 года ещё, во-первых, не осознаны, а во-вторых, не нейтрализованы. То есть оказалось, что реформа не дала никакой реальной экономии. Поэтому думаю, что нет, эти вещи не связаны. Надеюсь, что в обозримом будущем никакого дополнительного повышения пенсионного возраста не будет.</w:t>
      </w:r>
    </w:p>
    <w:p w14:paraId="636E0992" w14:textId="77777777" w:rsidR="0098678B" w:rsidRPr="00536028" w:rsidRDefault="0098678B" w:rsidP="0098678B">
      <w:r w:rsidRPr="00536028">
        <w:t>И думаю, что неудача предыдущей реформы говорит сама за себя. И демографические последствия мы тоже пожинаем, потому что один из факторов, может быть, не главный, но один из факторов снижения рождаемости — это то, что теперь молодые бабушки не сидят дома и не могут помочь своим дочерям и невесткам в уходе за ребёнком, потому что они должны отрабатывать стаж ещё пять лет.</w:t>
      </w:r>
    </w:p>
    <w:p w14:paraId="0F7223B2" w14:textId="77777777" w:rsidR="0098678B" w:rsidRPr="00536028" w:rsidRDefault="0098678B" w:rsidP="0098678B">
      <w:r w:rsidRPr="00536028">
        <w:t>Конечно, слова Ярослава Нилова и Светланы Бессараб о том, что власти не собираются рассматривать вопрос повышения пенсионного возраста, гарантией не являются, потому что и так повышение пенсионного возраста, которое было осуществлено с 2019 года, фактически завершается только в 2028 году. Ещё даже переходный период не закончен, и отрицательные стороны повышения пенсионного возраста всё ещё проявляются.</w:t>
      </w:r>
    </w:p>
    <w:p w14:paraId="28D02E98" w14:textId="77777777" w:rsidR="00111D7C" w:rsidRPr="00536028" w:rsidRDefault="0098678B" w:rsidP="0098678B">
      <w:hyperlink r:id="rId22" w:history="1">
        <w:r w:rsidRPr="00536028">
          <w:rPr>
            <w:rStyle w:val="a3"/>
          </w:rPr>
          <w:t>https://www.nakanune.ru/articles/123347/</w:t>
        </w:r>
      </w:hyperlink>
    </w:p>
    <w:p w14:paraId="55984945" w14:textId="77777777" w:rsidR="00F10085" w:rsidRPr="00536028" w:rsidRDefault="00F10085" w:rsidP="00F10085">
      <w:pPr>
        <w:pStyle w:val="2"/>
      </w:pPr>
      <w:bookmarkStart w:id="78" w:name="_Toc194643264"/>
      <w:r w:rsidRPr="00536028">
        <w:lastRenderedPageBreak/>
        <w:t>Правда.ру, 03.04.2025, И даже 65 млн не спасут! Как обеспечить себе безбедную жизнь</w:t>
      </w:r>
      <w:bookmarkEnd w:id="78"/>
    </w:p>
    <w:p w14:paraId="4E3FC3EB" w14:textId="77777777" w:rsidR="00F10085" w:rsidRPr="00536028" w:rsidRDefault="00F10085" w:rsidP="006F204E">
      <w:pPr>
        <w:pStyle w:val="3"/>
      </w:pPr>
      <w:bookmarkStart w:id="79" w:name="_Toc194643265"/>
      <w:r w:rsidRPr="00536028">
        <w:t>Экономист Евгений Гольдфайн предупреждает, что нет гарантированного способа обеспечить себе безбедную жизнь. По его словам, даже 65 миллионов рублей не могут гарантировать финансовую безопасность. Важно, в чем хранить свои накопления. Если держать деньги в валюте, даже в долларах, нет никаких гарантий, что в будущем какой-нибудь политик не решит простить долги США и не введет новый валютный порядок без доллара. В таком случае накопления могут обесцениться, передает Общественная Служба Новостей.</w:t>
      </w:r>
      <w:bookmarkEnd w:id="79"/>
    </w:p>
    <w:p w14:paraId="7F4BDEC4" w14:textId="77777777" w:rsidR="00F10085" w:rsidRPr="00536028" w:rsidRDefault="00F10085" w:rsidP="00F10085">
      <w:r w:rsidRPr="00536028">
        <w:t>Что касается золота, то многие считают, что оно уже переоценено. Если мир снова вернется к золотому стандарту, потребуется в десятки, если не сотни раз больше золота, чем есть сейчас, чтобы поддерживать современную экономику.</w:t>
      </w:r>
    </w:p>
    <w:p w14:paraId="1CAE0196" w14:textId="77777777" w:rsidR="00F10085" w:rsidRPr="00536028" w:rsidRDefault="00F10085" w:rsidP="00F10085">
      <w:r w:rsidRPr="00536028">
        <w:t xml:space="preserve">Гольдфайн предлагает рассмотреть вариант умного индивидуального дома, который самостоятельно производит еду, к примеру, яйца, мясо, молоко и рыба. Современные технологии позволяют автоматизировать фермерские процессы, включая роботизацию пасек. Хотя такие технологии сейчас дорогие, в кризис основной проблемой может стать не доход, а возможность прокормиться. </w:t>
      </w:r>
    </w:p>
    <w:p w14:paraId="5A7F9F0C" w14:textId="77777777" w:rsidR="00F10085" w:rsidRPr="00536028" w:rsidRDefault="00F10085" w:rsidP="00F10085">
      <w:r w:rsidRPr="00536028">
        <w:t>Экономист напоминает о классическом правиле: не держать все яйца в одной корзине. Он советует откладывать на "чёрный день" и диверсифицировать свои инвестиции между валютами, пенсионными фондами, криптовалютой, золотом и недвижимостью. Для подготовки к любым сценариям он рекомендует, хотя это и звучит утрированно, запастись товарами первой необходимости.</w:t>
      </w:r>
    </w:p>
    <w:p w14:paraId="6D057B1B" w14:textId="77777777" w:rsidR="00F10085" w:rsidRPr="00536028" w:rsidRDefault="00F10085" w:rsidP="00F10085">
      <w:r w:rsidRPr="00536028">
        <w:t>Также Гольдфайн подчеркивает проблему демографии: в будущем один работающий, возможно, будет содержать двух пенсионеров. Даже роботизированная экономика может не выдержать такой нагрузки, и работникам придется больше отчислять в пенсионные фонды. Поэтому важно заботиться о пассивном доходе и не полагаться на государственные или негосударственные фонды. Он советует консультироваться со специалистами и диверсифицировать вложения: часть в рискованные активы с высокой доходностью, часть — в более надежные, чтобы минимизировать риски.</w:t>
      </w:r>
    </w:p>
    <w:p w14:paraId="06509C4B" w14:textId="77777777" w:rsidR="0098678B" w:rsidRPr="00536028" w:rsidRDefault="00F10085" w:rsidP="00F10085">
      <w:hyperlink r:id="rId23" w:history="1">
        <w:r w:rsidRPr="00536028">
          <w:rPr>
            <w:rStyle w:val="a3"/>
          </w:rPr>
          <w:t>https://www.pravda.ru/news/economics/2201218-financial-security-pension-crisis/</w:t>
        </w:r>
      </w:hyperlink>
    </w:p>
    <w:p w14:paraId="5D88A8DC" w14:textId="77777777" w:rsidR="00F472BA" w:rsidRPr="00536028" w:rsidRDefault="00F472BA" w:rsidP="00F472BA">
      <w:pPr>
        <w:pStyle w:val="2"/>
      </w:pPr>
      <w:bookmarkStart w:id="80" w:name="_Toc194643266"/>
      <w:r w:rsidRPr="00536028">
        <w:t>Конкурент, 03.04.2025, Как уйти на пенсию уже в 50 лет: пособие для молодых</w:t>
      </w:r>
      <w:bookmarkEnd w:id="80"/>
    </w:p>
    <w:p w14:paraId="5EC2E1ED" w14:textId="77777777" w:rsidR="00F472BA" w:rsidRPr="00536028" w:rsidRDefault="00F472BA" w:rsidP="006F204E">
      <w:pPr>
        <w:pStyle w:val="3"/>
      </w:pPr>
      <w:bookmarkStart w:id="81" w:name="_Toc194643267"/>
      <w:r w:rsidRPr="00536028">
        <w:t>Некоторые россияне имеют право выйти на пенсию досрочно. Но есть ряд условий. Во-первых, все зависит, где вы работаете, то есть условия труда. Например, выйти на пенсию раньше могут работники тяжелых и особо тяжелых производств (подземные горные работы, угольная промышленность, металлургия, нефтепереработка, полиграфия). В этих сферах женщины могут прекратить работу в 45 лет при наличии 15 лет стажа, а мужчины – в 50 лет и с 20 годам стажа.</w:t>
      </w:r>
      <w:bookmarkEnd w:id="81"/>
    </w:p>
    <w:p w14:paraId="7562316A" w14:textId="77777777" w:rsidR="00F472BA" w:rsidRPr="00536028" w:rsidRDefault="00F472BA" w:rsidP="00F472BA">
      <w:r w:rsidRPr="00536028">
        <w:t>Отрасли промышленности, причисленные к тяжелым, позволяют выход на пенсию женщинам в 50 лет при стаже работы в 20 лет, а мужчинам в 55 при 25 годах работы.</w:t>
      </w:r>
    </w:p>
    <w:p w14:paraId="530E9410" w14:textId="77777777" w:rsidR="00F472BA" w:rsidRPr="00536028" w:rsidRDefault="00F472BA" w:rsidP="00F472BA">
      <w:r w:rsidRPr="00536028">
        <w:lastRenderedPageBreak/>
        <w:t>Досрочный выход на пенсию предусмотрен работникам на Крайнем Севере и в приравненных к нему регионах. При наличии нужного количества льготного «северного» и общего стажа можно снизить пенсионный возраст на пять лет. Мужчинам нужно отработать это 15 лет на севере или 20 – на приравненных к нему территориях и не меньше 25 лет общего стажа. Для женщин требования по территориальному стажу те же, но общего должно быть от 20 лет.</w:t>
      </w:r>
    </w:p>
    <w:p w14:paraId="7152FAA8" w14:textId="77777777" w:rsidR="00F472BA" w:rsidRPr="00536028" w:rsidRDefault="00F472BA" w:rsidP="00F472BA">
      <w:r w:rsidRPr="00536028">
        <w:t>Для женщин, у которых двое или больше детей, требования по «северному» стажу ниже: 12 лет на Крайнем Севере или 17 – в приравненных регионах. Общий стаж по-прежнему должен быть не менее 20 лет.</w:t>
      </w:r>
    </w:p>
    <w:p w14:paraId="1766FEDD" w14:textId="77777777" w:rsidR="00F472BA" w:rsidRPr="00536028" w:rsidRDefault="00F472BA" w:rsidP="00F472BA">
      <w:r w:rsidRPr="00536028">
        <w:t>Во-вторых, уйти раньше на пенсию можно по выслуге лет. Это военнослужащие, силовики, космонавты и летчики могут выйти на пенсию по выслуге лет. Такое же право есть у педагогов и врачей (25 лет для педагогов и сельских медиков, 30 лет для медиков, работающих в городе). Для творческих работников, в том числе артистов балета и цирка, также предусмотрена ранняя пенсия. Стаж для выхода на нее должен составлять 15-20 лет, в зависимости от специфики.</w:t>
      </w:r>
    </w:p>
    <w:p w14:paraId="654C1343" w14:textId="77777777" w:rsidR="00F472BA" w:rsidRPr="00536028" w:rsidRDefault="00F472BA" w:rsidP="00F472BA">
      <w:r w:rsidRPr="00536028">
        <w:t>В-третьих, люди, которые еще не доработали до пенсионного возраста, но уже имеют большой страховой стаж (37 лет для женщин, 42 года для мужчин), могут уйти на пенсию на два года раньше. Предпенсионеры, которых уволили не по их вине, тоже могут уйти на пенсию досрочно.</w:t>
      </w:r>
    </w:p>
    <w:p w14:paraId="328BED46" w14:textId="77777777" w:rsidR="00F472BA" w:rsidRPr="00536028" w:rsidRDefault="00F472BA" w:rsidP="00F472BA">
      <w:r w:rsidRPr="00536028">
        <w:t>В-четвертых, многодетные матери могут выйти на пенсию раньше общего срока, если у них есть достаточный стаж и нужное количество пенсионных баллов (по состоянию на 2025 г. это 15 лет и не меньше 30 ИПК). При наличии трех детей пенсионный возраст снижается до 57 лет, четверых – 56, а пятерых и более – до 50 лет.</w:t>
      </w:r>
    </w:p>
    <w:p w14:paraId="3D1A5A8A" w14:textId="77777777" w:rsidR="00F472BA" w:rsidRPr="00536028" w:rsidRDefault="00F472BA" w:rsidP="00F472BA">
      <w:r w:rsidRPr="00536028">
        <w:t>Если вы хотите уйти на пенсию раньше и имеете такое право по закону, нужно обратиться в Социальный фонд. К заявлению приложить подтверждающие документы (справки, медицинские заключения, выписки и так далее). По закону срок ответа – две рабочие недели.</w:t>
      </w:r>
    </w:p>
    <w:p w14:paraId="37103E3E" w14:textId="77777777" w:rsidR="00F472BA" w:rsidRPr="00536028" w:rsidRDefault="00F472BA" w:rsidP="00F472BA">
      <w:r w:rsidRPr="00536028">
        <w:t>Размер досрочной пенсии определяется по обычной формуле. Стоимость баллов, фиксированная выплата, плюс надбавки, если они вам положены (их могут получить люди с «северным» стажем или те, у кого есть иждивенцы).</w:t>
      </w:r>
    </w:p>
    <w:p w14:paraId="0530AFC3" w14:textId="77777777" w:rsidR="00F472BA" w:rsidRPr="00536028" w:rsidRDefault="00F472BA" w:rsidP="00F472BA">
      <w:hyperlink r:id="rId24" w:history="1">
        <w:r w:rsidRPr="00536028">
          <w:rPr>
            <w:rStyle w:val="a3"/>
          </w:rPr>
          <w:t>https://konkurent.ru/article/76172</w:t>
        </w:r>
      </w:hyperlink>
      <w:r w:rsidRPr="00536028">
        <w:t xml:space="preserve"> </w:t>
      </w:r>
    </w:p>
    <w:p w14:paraId="37D37A25" w14:textId="77777777" w:rsidR="00F472BA" w:rsidRPr="00536028" w:rsidRDefault="00F472BA" w:rsidP="00F472BA">
      <w:pPr>
        <w:pStyle w:val="2"/>
      </w:pPr>
      <w:bookmarkStart w:id="82" w:name="_Toc194643268"/>
      <w:r w:rsidRPr="00536028">
        <w:t>PRIMPRESS, 03.04.2025, Указ подписан. Всех, кто получает пенсию или соцвыплаты, ждет сюрприз с 4 апреля</w:t>
      </w:r>
      <w:bookmarkEnd w:id="82"/>
    </w:p>
    <w:p w14:paraId="4701C105" w14:textId="77777777" w:rsidR="00F472BA" w:rsidRPr="00536028" w:rsidRDefault="00F472BA" w:rsidP="006F204E">
      <w:pPr>
        <w:pStyle w:val="3"/>
      </w:pPr>
      <w:bookmarkStart w:id="83" w:name="_Toc194643269"/>
      <w:r w:rsidRPr="00536028">
        <w:t>Получателей пенсии или другой социальной выплаты ждет новый сюрприз. Таким людям начнут предоставлять новые условия, по которым они смогут защитить свои деньги от инфляции. Об этом рассказал финансовый эксперт Валерий Попов, сообщает PRIMPRESS.</w:t>
      </w:r>
      <w:bookmarkEnd w:id="83"/>
    </w:p>
    <w:p w14:paraId="2956C604" w14:textId="77777777" w:rsidR="00F472BA" w:rsidRPr="00536028" w:rsidRDefault="00F472BA" w:rsidP="00F472BA">
      <w:r w:rsidRPr="00536028">
        <w:t>По его словам, уже в ближайшие дни у пенсионеров появится новая возможность для того, чтобы защитить свои деньги от негативного воздействия инфляции. Согласно опросам, многие граждане все еще держат свои деньги на обычной банковской карте или вовсе хранят их в виде наличных дома. Даже когда приходит пенсия, многие пенсионеры снимают ее с карточки, предпочитая держать купюры в руках.</w:t>
      </w:r>
    </w:p>
    <w:p w14:paraId="00F76232" w14:textId="77777777" w:rsidR="00F472BA" w:rsidRPr="00536028" w:rsidRDefault="00F472BA" w:rsidP="00F472BA">
      <w:r w:rsidRPr="00536028">
        <w:lastRenderedPageBreak/>
        <w:t>Но это нецелесообразно, уверяет эксперт. В условиях высокой инфляции, которая все еще держится в нашей стране, деньги обесцениваются. И если они не будут приносить дополнительный доход, процесс обесценения будет проходить еще быстрее.</w:t>
      </w:r>
    </w:p>
    <w:p w14:paraId="2D7ECA5E" w14:textId="77777777" w:rsidR="00F472BA" w:rsidRPr="00536028" w:rsidRDefault="00F472BA" w:rsidP="00F472BA">
      <w:r w:rsidRPr="00536028">
        <w:t>Именно поэтому важно инвестировать свои накопления, но делать это грамотно. Многие банки в последнее время начали снижать ставки по вкладам. Но остается еще такой инструмент, как накопительный счет. Ставки по нему обычно чуть ниже вкладов, но зато можно распоряжаться своими деньгами свободно.</w:t>
      </w:r>
    </w:p>
    <w:p w14:paraId="74264672" w14:textId="77777777" w:rsidR="00F472BA" w:rsidRPr="00536028" w:rsidRDefault="00F472BA" w:rsidP="00F472BA">
      <w:r w:rsidRPr="00536028">
        <w:t>Например, крупные банки предлагают доходность по накопительному счету в размере от 16 до 20 процентов. Это выше официальной инфляции, и такой процент будет начисляться на счет ежемесячно, как по вкладу, но снять средства можно будет в любой момент без потери дохода.</w:t>
      </w:r>
    </w:p>
    <w:p w14:paraId="7B6987FF" w14:textId="77777777" w:rsidR="00F472BA" w:rsidRPr="00536028" w:rsidRDefault="00F472BA" w:rsidP="00F472BA">
      <w:hyperlink r:id="rId25" w:history="1">
        <w:r w:rsidRPr="00536028">
          <w:rPr>
            <w:rStyle w:val="a3"/>
          </w:rPr>
          <w:t>https://primpress.ru/article/122018</w:t>
        </w:r>
      </w:hyperlink>
      <w:r w:rsidRPr="00536028">
        <w:t xml:space="preserve"> </w:t>
      </w:r>
    </w:p>
    <w:p w14:paraId="1A933E8B" w14:textId="77777777" w:rsidR="00F472BA" w:rsidRPr="00536028" w:rsidRDefault="00F472BA" w:rsidP="00F472BA">
      <w:pPr>
        <w:pStyle w:val="2"/>
      </w:pPr>
      <w:bookmarkStart w:id="84" w:name="_Toc194643270"/>
      <w:r w:rsidRPr="00536028">
        <w:t>PRIMPRESS, 03.04.2025, Пенсионеров, которым от 59 до 82 лет, ждет сюрприз с 4 апреля</w:t>
      </w:r>
      <w:bookmarkEnd w:id="84"/>
    </w:p>
    <w:p w14:paraId="1DD32C8C" w14:textId="77777777" w:rsidR="00F472BA" w:rsidRPr="00536028" w:rsidRDefault="00F472BA" w:rsidP="006F204E">
      <w:pPr>
        <w:pStyle w:val="3"/>
      </w:pPr>
      <w:bookmarkStart w:id="85" w:name="_Toc194643271"/>
      <w:r w:rsidRPr="00536028">
        <w:t>Новый сюрприз приготовили для пенсионеров власти многих регионов. Это касается тех, чей возраст начинается от 59 лет, ведь для них начнется новый процесс, в котором планируется задействовать группы по несколько десятков человек. Об этом рассказала пенсионный эксперт Анастасия Киреева, сообщает PRIMPRESS.</w:t>
      </w:r>
      <w:bookmarkEnd w:id="85"/>
    </w:p>
    <w:p w14:paraId="4960A65D" w14:textId="77777777" w:rsidR="00F472BA" w:rsidRPr="00536028" w:rsidRDefault="00F472BA" w:rsidP="00F472BA">
      <w:r w:rsidRPr="00536028">
        <w:t>По ее словам, в апреле во многих регионах начинается новый этап в программах по развитию активности для пенсионеров. Эти клубы, где участвуют люди старшего возраста, обычно имеют в своем названии слово «долголетие». Сейчас в них начнется сезон экскурсий, которые будут проводиться для граждан бесплатно.</w:t>
      </w:r>
    </w:p>
    <w:p w14:paraId="1BDB1DC5" w14:textId="77777777" w:rsidR="00F472BA" w:rsidRPr="00536028" w:rsidRDefault="00F472BA" w:rsidP="00F472BA">
      <w:r w:rsidRPr="00536028">
        <w:t>Отмечается, что чаще всего такие поездки будут осуществляться на автобусах. К примеру, в подмосковном регионе будут набирать группы от 15 до 40 человек. Экскурсии будут проводить раз в неделю, и во время них пенсионеры смогут посетить интересные места, где профессиональный гид расскажет об особенностях архитектуры, известных людях, которые там родились и т.д.</w:t>
      </w:r>
    </w:p>
    <w:p w14:paraId="4011DC31" w14:textId="77777777" w:rsidR="00F472BA" w:rsidRPr="00536028" w:rsidRDefault="00F472BA" w:rsidP="00F472BA">
      <w:r w:rsidRPr="00536028">
        <w:t>«Все экскурсии для участников клуба будут бесплатными. А стать участником программы, как правило, могут женщины от 55 лет и мужчины от 60 лет. Хотя средний возраст посетителей подобных занятий составляет от 59 до 82 лет», – добавила эксперт.</w:t>
      </w:r>
    </w:p>
    <w:p w14:paraId="08392489" w14:textId="77777777" w:rsidR="00F472BA" w:rsidRPr="00536028" w:rsidRDefault="00F472BA" w:rsidP="00F472BA">
      <w:r w:rsidRPr="00536028">
        <w:t>Записаться на бесплатные экскурсии граждане смогут уже с 4 апреля, для этого достаточно иметь паспорт или социальную карту.</w:t>
      </w:r>
    </w:p>
    <w:p w14:paraId="133B625B" w14:textId="77777777" w:rsidR="00F10085" w:rsidRPr="00536028" w:rsidRDefault="00F472BA" w:rsidP="00F472BA">
      <w:hyperlink r:id="rId26" w:history="1">
        <w:r w:rsidRPr="00536028">
          <w:rPr>
            <w:rStyle w:val="a3"/>
          </w:rPr>
          <w:t>https://primpress.ru/article/122017</w:t>
        </w:r>
      </w:hyperlink>
    </w:p>
    <w:p w14:paraId="6838F494" w14:textId="77777777" w:rsidR="00FF27FE" w:rsidRPr="00FF27FE" w:rsidRDefault="00FF27FE" w:rsidP="00FF27FE">
      <w:pPr>
        <w:pStyle w:val="2"/>
      </w:pPr>
      <w:bookmarkStart w:id="86" w:name="_Hlk194643023"/>
      <w:bookmarkStart w:id="87" w:name="_Toc194643272"/>
      <w:r w:rsidRPr="00FF27FE">
        <w:rPr>
          <w:rStyle w:val="DocumentSource"/>
          <w:sz w:val="28"/>
        </w:rPr>
        <w:lastRenderedPageBreak/>
        <w:t>NEWS.ru, Москва, 04.04.2025</w:t>
      </w:r>
      <w:r w:rsidRPr="00FF27FE">
        <w:t xml:space="preserve">, </w:t>
      </w:r>
      <w:r w:rsidRPr="00FF27FE">
        <w:rPr>
          <w:rStyle w:val="DocumentName"/>
          <w:rFonts w:eastAsia="Verdana"/>
          <w:sz w:val="28"/>
        </w:rPr>
        <w:t>В Госдуме рассказали, какой будет средняя пенсия в 2026 году</w:t>
      </w:r>
      <w:bookmarkEnd w:id="87"/>
    </w:p>
    <w:p w14:paraId="6C0BC275" w14:textId="77777777" w:rsidR="00FF27FE" w:rsidRPr="006F204E" w:rsidRDefault="00FF27FE" w:rsidP="00FF27FE">
      <w:pPr>
        <w:pStyle w:val="3"/>
      </w:pPr>
      <w:bookmarkStart w:id="88" w:name="_Toc194643273"/>
      <w:r w:rsidRPr="006F204E">
        <w:t>Средняя пенсия в 2026 году составит 25 тысяч рублей в месяц благодаря двойной индексации, рассказал NEWS.ru депутат Госдумы Никита Чаплин. По его словам, индексация предусмотрена в размере 4% и 2,3%, однако это будет зависеть от уровня инфляции.</w:t>
      </w:r>
      <w:bookmarkEnd w:id="88"/>
    </w:p>
    <w:p w14:paraId="1A2FE38A" w14:textId="77777777" w:rsidR="00FF27FE" w:rsidRPr="006F204E" w:rsidRDefault="00FF27FE" w:rsidP="00FF27FE">
      <w:pPr>
        <w:rPr>
          <w:bCs/>
        </w:rPr>
      </w:pPr>
      <w:r w:rsidRPr="006F204E">
        <w:rPr>
          <w:bCs/>
        </w:rPr>
        <w:t>В 2025 и 2026 годах предусмотрена двойная индексация: первая - с 1 февраля в соответствии с уровнем инфляции предыдущего года, вторая - с 1 апреля, учитывающая рост фонда оплаты труда. В 2025 году уже прошла индексация, соответственно, а в 2026 году - на 4% и 2,3%, однако размер будет обусловлен уровнем инфляции. Ожидается, что к 2026 году среднегодовой размер пенсии может достичь примерно 25 тысяч рублей, - сказал Чаплин.</w:t>
      </w:r>
    </w:p>
    <w:p w14:paraId="3A38E14D" w14:textId="77777777" w:rsidR="00FF27FE" w:rsidRPr="006F204E" w:rsidRDefault="00FF27FE" w:rsidP="00FF27FE">
      <w:pPr>
        <w:rPr>
          <w:bCs/>
        </w:rPr>
      </w:pPr>
      <w:r w:rsidRPr="006F204E">
        <w:rPr>
          <w:bCs/>
        </w:rPr>
        <w:t>Он добавил, что двойная индексация пенсий в 2026 году является важным шагом в обеспечении достойного уровня жизни пенсионеров. По словам депутата, необходимо поддерживать покупательскую способность людей старшего поколения, особенно в условиях меняющейся экономической ситуации. Как отметил Чаплин, правительство будет внимательно следить за уровнем инфляции и роста оплаты труда, чтобы обеспечить адекватную индексацию пенсий и своевременную поддержку пожилых граждан.</w:t>
      </w:r>
    </w:p>
    <w:p w14:paraId="33281B58" w14:textId="77777777" w:rsidR="00FF27FE" w:rsidRPr="006F204E" w:rsidRDefault="00FF27FE" w:rsidP="00FF27FE">
      <w:pPr>
        <w:rPr>
          <w:bCs/>
        </w:rPr>
      </w:pPr>
      <w:r w:rsidRPr="006F204E">
        <w:rPr>
          <w:bCs/>
        </w:rPr>
        <w:t>Ранее депутат Госдумы Сергей Гаврилов заявил, что индексация пенсий в России должна быть не только регулярной, но и адекватной. Он считает, что ее следует рассчитывать не на уровне инфляции, а с учетом реальных трат пожилых людей. В связи с этим парламентарий предложил привязать индексацию к потребительской корзине пенсионеров.</w:t>
      </w:r>
    </w:p>
    <w:p w14:paraId="24ADC6AD" w14:textId="77777777" w:rsidR="00F472BA" w:rsidRPr="006F204E" w:rsidRDefault="00FF27FE" w:rsidP="00FF27FE">
      <w:pPr>
        <w:rPr>
          <w:bCs/>
        </w:rPr>
      </w:pPr>
      <w:hyperlink r:id="rId27" w:history="1">
        <w:r w:rsidRPr="006F204E">
          <w:rPr>
            <w:rStyle w:val="DocumentOriginalLink"/>
            <w:bCs/>
          </w:rPr>
          <w:t>https://news.ru/vlast/v-gosdume-rasskazali-kakoj-budet-srednyaya-pensiya-v-2026-godu/</w:t>
        </w:r>
      </w:hyperlink>
    </w:p>
    <w:p w14:paraId="39ABAE2B" w14:textId="77777777" w:rsidR="00111D7C" w:rsidRPr="00536028" w:rsidRDefault="00111D7C" w:rsidP="00111D7C">
      <w:pPr>
        <w:pStyle w:val="10"/>
      </w:pPr>
      <w:bookmarkStart w:id="89" w:name="_Toc99318655"/>
      <w:bookmarkStart w:id="90" w:name="_Toc165991075"/>
      <w:bookmarkStart w:id="91" w:name="_Toc194643274"/>
      <w:bookmarkEnd w:id="86"/>
      <w:r w:rsidRPr="00536028">
        <w:t>Региональные СМИ</w:t>
      </w:r>
      <w:bookmarkEnd w:id="43"/>
      <w:bookmarkEnd w:id="89"/>
      <w:bookmarkEnd w:id="90"/>
      <w:bookmarkEnd w:id="91"/>
    </w:p>
    <w:p w14:paraId="0A4580DD" w14:textId="77777777" w:rsidR="006E349E" w:rsidRPr="00536028" w:rsidRDefault="006E349E" w:rsidP="006E349E">
      <w:pPr>
        <w:pStyle w:val="2"/>
      </w:pPr>
      <w:bookmarkStart w:id="92" w:name="_Toc194643275"/>
      <w:r w:rsidRPr="00536028">
        <w:t>Muksun.fm, 03.04.2025, «Работа до смерти»: трудящиеся югорчане проверили свои пенсии и впали в депрессию</w:t>
      </w:r>
      <w:bookmarkEnd w:id="92"/>
    </w:p>
    <w:p w14:paraId="276D5E93" w14:textId="77777777" w:rsidR="006E349E" w:rsidRPr="00536028" w:rsidRDefault="006E349E" w:rsidP="006F204E">
      <w:pPr>
        <w:pStyle w:val="3"/>
      </w:pPr>
      <w:bookmarkStart w:id="93" w:name="_Toc194643276"/>
      <w:r w:rsidRPr="00536028">
        <w:t>Размер пенсий, который, мягко говоря, маленький — не секрет. Жалоб на такие обстоятельства хватает, но мы решили провести небольшой социальный эксперимент и предложили югорчанам непенсионного возраста посмотреть на свои будущие «богатства».</w:t>
      </w:r>
      <w:bookmarkEnd w:id="93"/>
    </w:p>
    <w:p w14:paraId="29D20166" w14:textId="77777777" w:rsidR="006E349E" w:rsidRPr="00536028" w:rsidRDefault="006E349E" w:rsidP="006E349E">
      <w:r w:rsidRPr="00536028">
        <w:t>Официальное богатство</w:t>
      </w:r>
    </w:p>
    <w:p w14:paraId="788C7148" w14:textId="77777777" w:rsidR="006E349E" w:rsidRPr="00536028" w:rsidRDefault="006E349E" w:rsidP="006E349E">
      <w:r w:rsidRPr="00536028">
        <w:t>По свежим данным СФР по Югре за январь этого года в результате индексации средний размер страховой пенсии по старости повышен на 2,2 тысяч рублей и составил около 33,4 тысяч. Особенностью этого года стало то, что индексация коснулась и работающих пенсионеров. Всего щедрую доплату получили почти 450 тысяч пенсионеров ХМАО (а это более чем четверть населения округа!).</w:t>
      </w:r>
    </w:p>
    <w:p w14:paraId="3EE2BF15" w14:textId="77777777" w:rsidR="006E349E" w:rsidRPr="00536028" w:rsidRDefault="006E349E" w:rsidP="006E349E">
      <w:r w:rsidRPr="00536028">
        <w:lastRenderedPageBreak/>
        <w:t>Кстати, ХМАО еще повезло. В России с этого года средняя пенсия составила 25 тысяч рублей.</w:t>
      </w:r>
    </w:p>
    <w:p w14:paraId="1BC96013" w14:textId="77777777" w:rsidR="006E349E" w:rsidRPr="00536028" w:rsidRDefault="006E349E" w:rsidP="006E349E">
      <w:r w:rsidRPr="00536028">
        <w:t>Мы уже размышляли (вместе с югорскими пенсионерами), а хватает ли пенсии на жизнь. И пришли к выводу, что если не работать, то хватает, но только на макароны. А здоровье, объективно, трудиться не всегда позволяет до бесконечности.</w:t>
      </w:r>
    </w:p>
    <w:p w14:paraId="17776B68" w14:textId="77777777" w:rsidR="006E349E" w:rsidRPr="00536028" w:rsidRDefault="006E349E" w:rsidP="006E349E">
      <w:r w:rsidRPr="00536028">
        <w:t>Подопытные югорчане</w:t>
      </w:r>
    </w:p>
    <w:p w14:paraId="5B603897" w14:textId="77777777" w:rsidR="006E349E" w:rsidRPr="00536028" w:rsidRDefault="006E349E" w:rsidP="006E349E">
      <w:r w:rsidRPr="00536028">
        <w:t>Поскольку на вопрос — а хватает ли пенсии — мы уже ответили (хотя и без нас понятно), то решили поставить эксперимент, который одновременно стал и экономическим, и психологическим. Мы попросили вполне себе работающих югорчан в возрасте плюс-минус 40 лет поделиться своими достижениями-накоплениями.</w:t>
      </w:r>
    </w:p>
    <w:p w14:paraId="1567E175" w14:textId="77777777" w:rsidR="006E349E" w:rsidRPr="00536028" w:rsidRDefault="006E349E" w:rsidP="006E349E">
      <w:r w:rsidRPr="00536028">
        <w:t>Почему такая категория: картина уже более или менее очевидна и по цифрам (конечно, с наработкой стажа, пенсия слегка вырастет). Да, и сама пенсия в 40 уже чуть ближе, чем в 20 лет. В общем, ясно к чему готовиться.</w:t>
      </w:r>
    </w:p>
    <w:p w14:paraId="4D410EDC" w14:textId="77777777" w:rsidR="006E349E" w:rsidRPr="00536028" w:rsidRDefault="006E349E" w:rsidP="006E349E">
      <w:r w:rsidRPr="00536028">
        <w:t>На размер пенсии, кстати, влияют два ключевых параметра: оклад и стаж. В общем, народ у нас подобрался разный: кто меньше работал, кто больше. Да, и профессии у всех разные.</w:t>
      </w:r>
    </w:p>
    <w:p w14:paraId="53E3E117" w14:textId="77777777" w:rsidR="006E349E" w:rsidRPr="00536028" w:rsidRDefault="006E349E" w:rsidP="006E349E">
      <w:r w:rsidRPr="00536028">
        <w:t>Отчаянные выводы</w:t>
      </w:r>
    </w:p>
    <w:p w14:paraId="683F2105" w14:textId="77777777" w:rsidR="006E349E" w:rsidRPr="00536028" w:rsidRDefault="006E349E" w:rsidP="006E349E">
      <w:r w:rsidRPr="00536028">
        <w:t>Ожидаемо, больший стаж дает и больший размер пенсии. Внутри еще есть колебания в зависимости от оклада. Но богатейшие люди ХМАО в эксперименте участия не принимали, да и пенсия им, в общем, не нужна.</w:t>
      </w:r>
    </w:p>
    <w:p w14:paraId="58E2ABB6" w14:textId="77777777" w:rsidR="006E349E" w:rsidRPr="00536028" w:rsidRDefault="006E349E" w:rsidP="006E349E">
      <w:r w:rsidRPr="00536028">
        <w:t>Рассекречивать смелых югорчан не будем, но о профессиях скажем. Свои скрины не побоялись сделать медработник, энергетик, фотограф и журналист. Они же согласились и прокомментировать полученные результаты.</w:t>
      </w:r>
    </w:p>
    <w:p w14:paraId="0AE2385E" w14:textId="77777777" w:rsidR="006E349E" w:rsidRPr="00536028" w:rsidRDefault="006E349E" w:rsidP="006E349E">
      <w:r w:rsidRPr="00536028">
        <w:t xml:space="preserve">«Кошмар, я бомж», — кратко, но емко резюмировала фотограф свой размер пенсии в 11 тысяч рублей. </w:t>
      </w:r>
    </w:p>
    <w:p w14:paraId="23991A0F" w14:textId="77777777" w:rsidR="006E349E" w:rsidRPr="00536028" w:rsidRDefault="006E349E" w:rsidP="006E349E">
      <w:r w:rsidRPr="00536028">
        <w:t>Куда более многословно прокомментировала полученный результат медработница.</w:t>
      </w:r>
    </w:p>
    <w:p w14:paraId="438975DC" w14:textId="77777777" w:rsidR="006E349E" w:rsidRPr="00536028" w:rsidRDefault="006E349E" w:rsidP="006E349E">
      <w:r w:rsidRPr="00536028">
        <w:t xml:space="preserve">«Уже особо и не возмущена. Поначалу, когда в СберОнлайн появилась такая опция (расчет пенсии), конечно, было много эмоций: негодование, возмущение, гнев, бессилие. Сейчас уже больше понимания, что по факту хорошей жизни на пенсии у меня не будет. Даже сейчас на ту пенсию, которую я честно заработала при нынешних ценах и уровне инфляции доступно только выживание», — прокомментировала девушка свою почти среднюю пенсию в 29 тысяч рублей за … 24 года трудового стажа в медицине. </w:t>
      </w:r>
    </w:p>
    <w:p w14:paraId="0B7B4C8C" w14:textId="77777777" w:rsidR="006E349E" w:rsidRPr="00536028" w:rsidRDefault="006E349E" w:rsidP="006E349E">
      <w:r w:rsidRPr="00536028">
        <w:t>Наша собеседница добавила, что уже поняла, что рассчитывать на государство в вопросе пенсионного обеспечения не стоит, но и возможности «отложить на старость» тоже нет.</w:t>
      </w:r>
    </w:p>
    <w:p w14:paraId="14343F40" w14:textId="77777777" w:rsidR="006E349E" w:rsidRPr="00536028" w:rsidRDefault="006E349E" w:rsidP="006E349E">
      <w:r w:rsidRPr="00536028">
        <w:t xml:space="preserve">«Есть понимание, что мне на государство в этом плане полагаться не стоит, что это моя ответственность. Только, к сожалению, работая в муниципальной медицине, мне приходится делать выбор между тем, чтобы „более или менее хорошо жить“ сейчас или „более или менее хорошо“ на пенсии. Нет регулярной возможности „откладывать“ на пенсию», — заключила медработник. </w:t>
      </w:r>
    </w:p>
    <w:p w14:paraId="336B2A0E" w14:textId="77777777" w:rsidR="006E349E" w:rsidRPr="00536028" w:rsidRDefault="006E349E" w:rsidP="006E349E">
      <w:r w:rsidRPr="00536028">
        <w:lastRenderedPageBreak/>
        <w:t>Энергетик с 18-ю годами трудового и непростого стажа (мужчина сказал, что работает посменно, то днем, то ночью) и пенсией (на текущий момент) в 27 тысяч рублей.</w:t>
      </w:r>
    </w:p>
    <w:p w14:paraId="31393095" w14:textId="77777777" w:rsidR="006E349E" w:rsidRPr="00536028" w:rsidRDefault="006E349E" w:rsidP="006E349E">
      <w:r w:rsidRPr="00536028">
        <w:t xml:space="preserve">«У меня зарплата выше средней по региону. Пенсия пока — ниже средней. Свою неплохую зарплату я трачу полностью. Накоплений нет. И это у меня еще нет детей. На пенсию я хотел бы выйти в срок, потому что честно — дьявольски устал работать по таком графику. Но понимаю, что буду работать, похоже, до конца в прямом и переносном смысле. Радости от созидательного труда такая картина не добавляет», — поделился мужчина. </w:t>
      </w:r>
    </w:p>
    <w:p w14:paraId="7A098144" w14:textId="77777777" w:rsidR="006E349E" w:rsidRPr="00536028" w:rsidRDefault="006E349E" w:rsidP="006E349E">
      <w:r w:rsidRPr="00536028">
        <w:t>Почему так мало?</w:t>
      </w:r>
    </w:p>
    <w:p w14:paraId="59B1164C" w14:textId="77777777" w:rsidR="006E349E" w:rsidRPr="00536028" w:rsidRDefault="006E349E" w:rsidP="006E349E">
      <w:r w:rsidRPr="00536028">
        <w:t>После разговора с нашими подопытными выявилось сразу две проблемы экономического характера: люди понимают, что пенсия будет маленькой и на нее не прожить, а также понимают, что накоплений сделать не могут, так как живут от зарплаты до зарплаты.</w:t>
      </w:r>
    </w:p>
    <w:p w14:paraId="79B1408A" w14:textId="77777777" w:rsidR="006E349E" w:rsidRPr="00536028" w:rsidRDefault="006E349E" w:rsidP="006E349E">
      <w:r w:rsidRPr="00536028">
        <w:t>Еще и информационный фон добавляет тревоги. Вот недавно депутат Госдумы Михаил Делягин допустил возможность поднятия возраста выхода на пенсию до 70 лет и выше (при том, что средняя продолжительность жизни женщин оценивается где-то в 73 года, а мужчин и вовсе — в 68 лет). Прекрасная картина, когда пенсии не понадобятся вообще.</w:t>
      </w:r>
    </w:p>
    <w:p w14:paraId="2005F3A8" w14:textId="77777777" w:rsidR="006E349E" w:rsidRPr="00536028" w:rsidRDefault="006E349E" w:rsidP="006E349E">
      <w:r w:rsidRPr="00536028">
        <w:t>Экономист Константин Селянин объяснил, что с экономической точки зрения есть вполне реальное мерило комфортного размера пенсии — это 60% от доходов, которые были у работающего гражданина. Такую оценку дает Всемирная организация труда.</w:t>
      </w:r>
    </w:p>
    <w:p w14:paraId="1F6141E2" w14:textId="77777777" w:rsidR="006E349E" w:rsidRPr="00536028" w:rsidRDefault="006E349E" w:rsidP="006E349E">
      <w:r w:rsidRPr="00536028">
        <w:t xml:space="preserve">«Такая оценка верна и с экономической, и с психологической точек зрения. Какие-то потребности к пенсии становятся меньше: дети выросли, ипотека закрыта. В прошлом году в России проводился опрос, когда люди назвали комфортную пенсию в диапазоне от 50 до 100 тысяч рублей. И это, действительно, показывает, что интуитивный расчет велся от реальных зарплат и приблизительно в таком диапазоне размера от дохода», — прокомментировал эксперт. </w:t>
      </w:r>
    </w:p>
    <w:p w14:paraId="71294A5F" w14:textId="77777777" w:rsidR="006E349E" w:rsidRPr="00536028" w:rsidRDefault="006E349E" w:rsidP="006E349E">
      <w:r w:rsidRPr="00536028">
        <w:t>В экономике, подчеркнул специалист, сейчас популярен подход с оценкой не количественных и не только количественных, но и качественных показателей.</w:t>
      </w:r>
    </w:p>
    <w:p w14:paraId="58172575" w14:textId="77777777" w:rsidR="006E349E" w:rsidRPr="00536028" w:rsidRDefault="006E349E" w:rsidP="006E349E">
      <w:r w:rsidRPr="00536028">
        <w:t xml:space="preserve">«Эти 60% как раз и позволяют сохранить пенсионеру качество своей жизни, как в период, когда он работал. И показатель этот индивидуальный», — отметил Константин Селянин. </w:t>
      </w:r>
    </w:p>
    <w:p w14:paraId="0B04D897" w14:textId="77777777" w:rsidR="006E349E" w:rsidRPr="00536028" w:rsidRDefault="006E349E" w:rsidP="006E349E">
      <w:r w:rsidRPr="00536028">
        <w:t>Однако в российской реальности размер пенсии, конечно, не такой, и пенсионеры действительно продолжают работать, чтобы прокормить себя и после выхода на пенсию.</w:t>
      </w:r>
    </w:p>
    <w:p w14:paraId="53F5DF96" w14:textId="77777777" w:rsidR="006E349E" w:rsidRPr="00536028" w:rsidRDefault="006E349E" w:rsidP="006E349E">
      <w:r w:rsidRPr="00536028">
        <w:t>Базовый изъян существующей системы — то, что она солидарна, когда все работающие платят за всех пенсионеров. И, уверен специалист, хороша она была в СССР в 50–60-е годы, когда население страны было молодым, сейчас же ситуация поменялась.</w:t>
      </w:r>
    </w:p>
    <w:p w14:paraId="1A8F6951" w14:textId="77777777" w:rsidR="006E349E" w:rsidRPr="00536028" w:rsidRDefault="006E349E" w:rsidP="006E349E">
      <w:r w:rsidRPr="00536028">
        <w:t xml:space="preserve">«Солидарная система подразумевает, что вы скидываетесь в общий котел, и индивидуальный труд никак не засчитывается. Больше или меньше зарабатывали, не важно — получать будете одинаково. Потому что есть потолок: не важно, 100 тысяч вы получаете или миллион, пенсия будет приблизительно одной и той же», — подчеркнул эксперт. </w:t>
      </w:r>
    </w:p>
    <w:p w14:paraId="0AC80A84" w14:textId="77777777" w:rsidR="006E349E" w:rsidRPr="00536028" w:rsidRDefault="006E349E" w:rsidP="006E349E">
      <w:r w:rsidRPr="00536028">
        <w:lastRenderedPageBreak/>
        <w:t>Кстати, это показал и опрос наших подопытных. Двое из них приблизительно с одинаковым стажем имеют совершенно разные доходы: медработник ниже среднего по Югре, а энергетик прилично больше. Пенсии же у них получились одинаковые.</w:t>
      </w:r>
    </w:p>
    <w:p w14:paraId="3748255F" w14:textId="77777777" w:rsidR="006E349E" w:rsidRPr="00536028" w:rsidRDefault="006E349E" w:rsidP="006E349E">
      <w:r w:rsidRPr="00536028">
        <w:t>Секрет большой пенсии в развитых странах простой: сколько человек заработал, столько и получит.</w:t>
      </w:r>
    </w:p>
    <w:p w14:paraId="65CE88EC" w14:textId="77777777" w:rsidR="006E349E" w:rsidRPr="00536028" w:rsidRDefault="006E349E" w:rsidP="006E349E">
      <w:r w:rsidRPr="00536028">
        <w:t xml:space="preserve">«Если наши отчисления в 22% складывать не в общий котел, а на свой индивидуальный счет, условно, положить на депозит в надежном банке, то эта сумма будет ежегодно прирастать, как минимум на уровень инфляции. И разница с „котловой“ системой будет кратной. Вы будете получать деньги, которые заработали», — заключил Константин Селянин. </w:t>
      </w:r>
    </w:p>
    <w:p w14:paraId="3F67B6A7" w14:textId="77777777" w:rsidR="006E349E" w:rsidRPr="00536028" w:rsidRDefault="006E349E" w:rsidP="006E349E">
      <w:r w:rsidRPr="00536028">
        <w:t>Эффект депрессии</w:t>
      </w:r>
    </w:p>
    <w:p w14:paraId="08D6F43F" w14:textId="77777777" w:rsidR="006E349E" w:rsidRPr="00536028" w:rsidRDefault="006E349E" w:rsidP="006E349E">
      <w:r w:rsidRPr="00536028">
        <w:t>И это только часть айсберга, на который мы пытаемся взобраться. Очевидно, что пенсионная экономика неутешительна. Но есть еще и психология, которая (как бы не спорили адепты «вот в наше время депрессий не было») влияет на наше качество жизни. И вот вроде бы ты пашешь всю жизнь, заходишь на сайт и понимаешь, что пахать тебе надо до смерти.</w:t>
      </w:r>
    </w:p>
    <w:p w14:paraId="3964C49E" w14:textId="77777777" w:rsidR="006E349E" w:rsidRPr="00536028" w:rsidRDefault="006E349E" w:rsidP="006E349E">
      <w:r w:rsidRPr="00536028">
        <w:t>Вспомните, какой объективный шквал негативных комментариев получил депутат гордумы Сургута Евгений Барсов, который отправил пенсионеров работать на мойку.</w:t>
      </w:r>
    </w:p>
    <w:p w14:paraId="69D7AFEC" w14:textId="77777777" w:rsidR="006E349E" w:rsidRPr="00536028" w:rsidRDefault="006E349E" w:rsidP="006E349E">
      <w:r w:rsidRPr="00536028">
        <w:t>Маленький размер зарплат и еще меньше — пенсий, это данность, с которой не спорит психолог из Сургута Любовь Проводникова. Но, уверена специалист, этой данности не изменишь, и чтобы не загонять в себя в депрессию, отношение к ситуации менять можно и нужно.</w:t>
      </w:r>
    </w:p>
    <w:p w14:paraId="1284D85D" w14:textId="77777777" w:rsidR="006E349E" w:rsidRPr="00536028" w:rsidRDefault="006E349E" w:rsidP="006E349E">
      <w:r w:rsidRPr="00536028">
        <w:t xml:space="preserve">«Дело даже не в экономике и размерах зарплат или пенсий, а в нашем отношении к работе и пенсии. И, главное, нашей ответственности за качество собственной жизни. А как раз эта ответственность относится и к рабочей сфере, и к ожиданию пенсии и от пенсии», — считает специалист. </w:t>
      </w:r>
    </w:p>
    <w:p w14:paraId="0D6D2348" w14:textId="77777777" w:rsidR="006E349E" w:rsidRPr="00536028" w:rsidRDefault="006E349E" w:rsidP="006E349E">
      <w:r w:rsidRPr="00536028">
        <w:t>Наш небольшой социальный эксперимент Любовь Проводникова назвала полезным. Ведь, по ее словам, люди даже в 40 лет не всегда задумываются о будущем, а тут «увидели и ужаснулись».</w:t>
      </w:r>
    </w:p>
    <w:p w14:paraId="2EEF3D2D" w14:textId="77777777" w:rsidR="006E349E" w:rsidRPr="00536028" w:rsidRDefault="006E349E" w:rsidP="006E349E">
      <w:r w:rsidRPr="00536028">
        <w:t xml:space="preserve">«Сразу, естественно, сделали вывод, что это не жизнь, а прозябание. А проблема еще и в том, что люди делят жизнь на „работу“ и собственно „жизнь“. Отсюда и желание день-в-день уйти на пенсию (речь, конечно, не идет о перечне профессий, с которых действительно нужно уходить на отдых вовремя, для сохранения здоровья). И вот из-за этого разделения люди практически все, что можно вкладывают в эту самую „жизнь“, работают, чтобы отдохнуть — откуда тут взяться накоплениям», — рассуждает эксперт. </w:t>
      </w:r>
    </w:p>
    <w:p w14:paraId="2B0AADC8" w14:textId="77777777" w:rsidR="006E349E" w:rsidRPr="00536028" w:rsidRDefault="006E349E" w:rsidP="006E349E">
      <w:r w:rsidRPr="00536028">
        <w:t>Психолог уверена, что достижение пенсионного возраста — не повод уходить с работы. Познавательная активность, учеба, развитие как специалиста, новые задачи — все это помогает сохранить ментальную молодость.</w:t>
      </w:r>
    </w:p>
    <w:p w14:paraId="53B9A19B" w14:textId="77777777" w:rsidR="006E349E" w:rsidRPr="00536028" w:rsidRDefault="006E349E" w:rsidP="006E349E">
      <w:r w:rsidRPr="00536028">
        <w:t xml:space="preserve">«Пенсия в понимании людей — это как будто билет в один конец — к смерти. Это не так, должна пройти какая-то внутренняя работа, чтобы изменить отношение к этому периоду жизни и взять ответственность в свои руки. Тезис „я плохо живу, потому что зарплата и пенсия маленькая“ и все, на этом можно ставить жизненную точку. Лучше </w:t>
      </w:r>
      <w:r w:rsidRPr="00536028">
        <w:lastRenderedPageBreak/>
        <w:t xml:space="preserve">идти по жизни с тезисом „работаю, потому что нравится“, „работаю, потому что хочу развиваться“. И тогда будет и зарплата, и прибавка к ней в виде пенсии», — советует эксперт. </w:t>
      </w:r>
    </w:p>
    <w:p w14:paraId="137989E2" w14:textId="77777777" w:rsidR="006E349E" w:rsidRPr="00536028" w:rsidRDefault="006E349E" w:rsidP="006E349E">
      <w:r w:rsidRPr="00536028">
        <w:t>Специалист уверена, что с экономикой могут происходить разные вещи (и да от размера пенсий никуда не деться), но нужно пройти некую глобальную трансформацию с разворотом от психологии потребления к психологии созидания. Тогда экономика перестанет быть объяснением «прозябания» и обязательно найдутся пути, если не к богатству, то к качественной финансово жизни и, главное, наполненной смыслами.</w:t>
      </w:r>
    </w:p>
    <w:p w14:paraId="38AB5D06" w14:textId="77777777" w:rsidR="006E349E" w:rsidRPr="00536028" w:rsidRDefault="006E349E" w:rsidP="006E349E">
      <w:r w:rsidRPr="00536028">
        <w:t>В оптимистичный план психолога добавил определенную ложку дегтя экономист с дополнительным образованием психолога Константин Селянин. По его мнению, человек с возрастом становится ригиднее: ему сложнее решиться на перемены, даже в распорядке дня.</w:t>
      </w:r>
    </w:p>
    <w:p w14:paraId="211C7251" w14:textId="77777777" w:rsidR="006E349E" w:rsidRPr="00536028" w:rsidRDefault="006E349E" w:rsidP="006E349E">
      <w:r w:rsidRPr="00536028">
        <w:t xml:space="preserve">«К 50-60 годам, как раз ближе к выходу на пенсию это становится очень заметным. А экономическая ситуация такова, что изменений этих требует. Вам говорят: изучить язык программирования, это хороший доход. Но вопрос, а вы готовы меняться или нет? И это главная психологическая особенность людей предпенсионного возраста и даже младше», — отметил эксперт. </w:t>
      </w:r>
    </w:p>
    <w:p w14:paraId="5B5A5DAC" w14:textId="77777777" w:rsidR="006E349E" w:rsidRPr="00536028" w:rsidRDefault="006E349E" w:rsidP="006E349E">
      <w:r w:rsidRPr="00536028">
        <w:t>Получается, что взять все в свои руки, не жаловаться и продолжать работать на выживание можно, но доступна такая опция далеко не для всех: мы попросту так устроены. И как не меняй отношение с своим небольшим пенсионным доходам, большими они от этого, к сожалению, не станут. А пенсионная система не станет справедливой.</w:t>
      </w:r>
    </w:p>
    <w:p w14:paraId="34C87DEE" w14:textId="77777777" w:rsidR="00111D7C" w:rsidRPr="00536028" w:rsidRDefault="006E349E" w:rsidP="006E349E">
      <w:hyperlink r:id="rId28" w:history="1">
        <w:r w:rsidRPr="00536028">
          <w:rPr>
            <w:rStyle w:val="a3"/>
          </w:rPr>
          <w:t>https://muksun.fm/news/2025-04-03/rabota-do-smerti-trudyaschiesya-yugorchane-proverili-svoi-pensii-i-vpali-v-depressiyu-5360260</w:t>
        </w:r>
      </w:hyperlink>
    </w:p>
    <w:p w14:paraId="0A93E343" w14:textId="77777777" w:rsidR="006E349E" w:rsidRPr="00536028" w:rsidRDefault="006E349E" w:rsidP="006E349E"/>
    <w:p w14:paraId="668245F9" w14:textId="77777777" w:rsidR="00111D7C" w:rsidRPr="00536028" w:rsidRDefault="00111D7C" w:rsidP="00111D7C">
      <w:pPr>
        <w:pStyle w:val="251"/>
      </w:pPr>
      <w:bookmarkStart w:id="94" w:name="_Toc99271704"/>
      <w:bookmarkStart w:id="95" w:name="_Toc99318656"/>
      <w:bookmarkStart w:id="96" w:name="_Toc165991076"/>
      <w:bookmarkStart w:id="97" w:name="_Toc62681899"/>
      <w:bookmarkStart w:id="98" w:name="_Toc194643277"/>
      <w:bookmarkEnd w:id="24"/>
      <w:bookmarkEnd w:id="25"/>
      <w:bookmarkEnd w:id="26"/>
      <w:r w:rsidRPr="00536028">
        <w:lastRenderedPageBreak/>
        <w:t>НОВОСТИ МАКРОЭКОНОМИКИ</w:t>
      </w:r>
      <w:bookmarkEnd w:id="94"/>
      <w:bookmarkEnd w:id="95"/>
      <w:bookmarkEnd w:id="96"/>
      <w:bookmarkEnd w:id="98"/>
    </w:p>
    <w:p w14:paraId="2EC349FC" w14:textId="77777777" w:rsidR="00512430" w:rsidRPr="00512430" w:rsidRDefault="00512430" w:rsidP="00512430">
      <w:pPr>
        <w:pStyle w:val="2"/>
      </w:pPr>
      <w:bookmarkStart w:id="99" w:name="_Toc194643278"/>
      <w:r w:rsidRPr="00512430">
        <w:rPr>
          <w:rStyle w:val="DocumentSource"/>
          <w:sz w:val="28"/>
        </w:rPr>
        <w:t xml:space="preserve">Российская газета - Московский выпуск, 04.04.2025, </w:t>
      </w:r>
      <w:r w:rsidRPr="00512430">
        <w:rPr>
          <w:rStyle w:val="DocumentName"/>
          <w:rFonts w:eastAsia="Verdana"/>
          <w:sz w:val="28"/>
        </w:rPr>
        <w:t>Озадачить рубль - Деньги</w:t>
      </w:r>
      <w:bookmarkEnd w:id="99"/>
    </w:p>
    <w:p w14:paraId="14FA0AF0" w14:textId="77777777" w:rsidR="00512430" w:rsidRDefault="00512430" w:rsidP="00512430">
      <w:pPr>
        <w:pStyle w:val="3"/>
      </w:pPr>
      <w:bookmarkStart w:id="100" w:name="_Toc194643279"/>
      <w:r>
        <w:t>Перенос даты запуска цифрового рубля в массовый оборот с 1 июля 2025  года на более поздний срок не остановил активное тестирование новой  технологии, заявила глава Банка России Эльвира Набиуллина. Помимо основных  функций, минфин и ЦБ тестируют программируемые платежи цифровыми рублями,  выяснила "Российская газета".</w:t>
      </w:r>
      <w:bookmarkEnd w:id="100"/>
    </w:p>
    <w:p w14:paraId="57824A1D" w14:textId="77777777" w:rsidR="00512430" w:rsidRDefault="00512430" w:rsidP="00512430">
      <w:r>
        <w:t>"Продолжаем активно работать над цифровым рублем. Технологически мы и  многие банки готовы. Мы решили больше времени взять на эксперимент. Много  мифов по поводу цифрового рубля и "страшилок". Видим по реакции людей:  нужно больше времени, чтобы они просто привыкли к тому, что существует  третья форма денег. Использование цифрового рубля будет абсолютно  добровольным, у людей всегда будет возможность выбирать между цифровыми,  безналичными и наличными рублями", - пообещала Набиуллина во время  выступления в Госдуме.</w:t>
      </w:r>
    </w:p>
    <w:p w14:paraId="3C622BD4" w14:textId="77777777" w:rsidR="00512430" w:rsidRDefault="00512430" w:rsidP="00512430">
      <w:r>
        <w:t>Один из проблемных вопросов - издержки небольших банков на внедрение  цифрового рубля, которое обходится им недешево. "Данные пилота дают нам  возможность предметно обсуждать с банками экономические модели, чтобы им  было выгодно развивать связанные с цифровым рублем сервисы. Дополнительное  время нам позволит отработать с банками все экономические модели", -  сказала Эльвира Набиуллина.</w:t>
      </w:r>
    </w:p>
    <w:p w14:paraId="1D383012" w14:textId="77777777" w:rsidR="00512430" w:rsidRDefault="00512430" w:rsidP="00512430">
      <w:r>
        <w:t xml:space="preserve">Точную дату запуска глава ЦБ не назвала, но отметила перспективы  применения цифрового рубля для выплат из госбюджета. "Когда разного рода  целевые субсидии бюджет предоставляет, чтобы быть уверенными полностью в  целевом их использовании. Мы сейчас отрабатываем это с казначейством  достаточно активно", - рассказала она. В этом плане использование цифрового  рубля обсуждается для выплат </w:t>
      </w:r>
      <w:r>
        <w:rPr>
          <w:b/>
        </w:rPr>
        <w:t>социальных пособий</w:t>
      </w:r>
      <w:r>
        <w:t>.</w:t>
      </w:r>
    </w:p>
    <w:p w14:paraId="0F98E408" w14:textId="77777777" w:rsidR="00512430" w:rsidRDefault="00512430" w:rsidP="00512430">
      <w:r>
        <w:t>Глава департамента национальной платежной системы ЦБ Алла Бакина  накануне сообщала, что количество физических лиц - участников закрытого  этапа тестирования цифрового рубля выросло с 500 человек на старте в 2023  году до 2 тыс., а число юрлиц - до 50 компаний. В ближайшее время  планируется как минимум удвоить их число до 100-120 организаций. За время  тестирования физлица выполнили более 55 тыс. переводов в цифровых рублях. В  том числе было проведено около 15 тыс. платежей за товары и услуги, а также  исполнено более 12 тыс. смарт-контрактов.</w:t>
      </w:r>
    </w:p>
    <w:p w14:paraId="7770B0F0" w14:textId="77777777" w:rsidR="00512430" w:rsidRDefault="00512430" w:rsidP="00512430">
      <w:r>
        <w:t>В минфине цифровой рубль тоже планируют использовать для заключения  смарт-контрактов. Это технология, позволяющая автоматически следить за  использованием денег согласно заданным параметрам.</w:t>
      </w:r>
    </w:p>
    <w:p w14:paraId="3940E392" w14:textId="77777777" w:rsidR="00512430" w:rsidRDefault="00512430" w:rsidP="00512430">
      <w:r>
        <w:t xml:space="preserve">Например, одобрять или отклонять платежи, а также создавать отчеты о  расходах. Новая технология позволит оптимизировать множество процессов и  снизить влияние человеческого фактора, а также обеспечит строгое исполнение  всех правил и условий. </w:t>
      </w:r>
      <w:r>
        <w:lastRenderedPageBreak/>
        <w:t>В результате прозрачность расходования бюджетных  средств должна будет повыситься, а расходы на контроль - снизиться.</w:t>
      </w:r>
    </w:p>
    <w:p w14:paraId="09671F99" w14:textId="77777777" w:rsidR="00512430" w:rsidRDefault="00512430" w:rsidP="00512430">
      <w:r>
        <w:t>"Мы тестируем использование цифрового рубля в том числе в бюджетном  процессе. Пока что просто с платежами. Начали еще в прошлом году, в этом  году планируем тестирование расширять, чтобы перейти к следующему этапу -  это как раз использование смарт-контрактов. Ключевой плюс этой технологии -  возможность программировать платежи", - рассказал "РГ" замминистра финансов  РФ Иван Чебесков.</w:t>
      </w:r>
    </w:p>
    <w:p w14:paraId="5433F5F7" w14:textId="77777777" w:rsidR="00512430" w:rsidRDefault="00512430" w:rsidP="00512430">
      <w:r>
        <w:t>Программируемый через смарт-контракт платеж отличается от обычного  тем, что плательщику становится гораздо проще следить за расходами, пояснил  Чебесков. "Приведу пример. Допустим, я передал человеку 100 рублей, а он  взамен взял на себя определенные обязательства. Сейчас я вынужден сам  следить за выполнением такого договора, иначе есть риск, что мои деньги  будут потрачены контрагентом впустую. Если мы заключили с ним  смарт-контракт, то цифровые рубли будут перечислены исполнителю  автоматически только после того, как он исполнит указанные в таком  контракте условия. Поэтому смарт-контракты - это значительный шаг вперед с  точки зрения сокращения издержек на контрольные мероприятия", - объяснил  замглавы минфина.</w:t>
      </w:r>
    </w:p>
    <w:p w14:paraId="686FE636" w14:textId="77777777" w:rsidR="00512430" w:rsidRDefault="00512430" w:rsidP="00512430">
      <w:r>
        <w:t>В Госдуме работу правительства и Банка России над цифровым рублем  поддерживают, заявил "РГ" председатель Комитета по финансовому рынку  Анатолий Аксаков. Он указал на пользу от новых технологий не только для  государства, но и для бизнеса. Ведь платежи в цифровых рублях обойдутся  дешевле безнала, а для физлиц и вовсе будут бесплатными.</w:t>
      </w:r>
    </w:p>
    <w:p w14:paraId="27DF8B85" w14:textId="77777777" w:rsidR="00512430" w:rsidRDefault="00512430" w:rsidP="00512430">
      <w:r>
        <w:t>"Цифровой рубль позволяет бизнесу экономить на транзакционных  издержках. На данный момент действуют нулевые тарифы, затем, после  массового внедрения цифрового рубля, комиссия для юрлиц будет минимальной,  а для граждан все операции останутся бесплатны навсегда. Кроме того,  технология улучшит клиентский сервис: покупатели смогут расплачиваться в  любых торговых точках через смартфон по единому QR-коду. В перспективе  использовать цифровые рубли можно будет даже без доступа к интернету", -  сообщил депутат.</w:t>
      </w:r>
    </w:p>
    <w:p w14:paraId="45F8485B" w14:textId="77777777" w:rsidR="00512430" w:rsidRDefault="00512430" w:rsidP="00512430">
      <w:r>
        <w:t>При этом цифровой рубль будет обладать максимальной степенью  надежности - его попросту невозможно будет украсть, поскольку все  транзакции будут проходить в системе Банка России, подчеркнул Анатолий  Аксаков.</w:t>
      </w:r>
    </w:p>
    <w:p w14:paraId="60FC9922" w14:textId="77777777" w:rsidR="00512430" w:rsidRDefault="00512430" w:rsidP="00512430">
      <w:r>
        <w:t>"Для российской экономики цифровой рубль открывает стратегические  возможности повышения эффективности государственных расходов. Средства  можно будет "окрасить", что позволит обеспечить строго целевой характер  расходов - деньги будут потрачены ровно на те цели и в том объеме, как это  и предусматривалось. Нецелевые расходы, намеренные или непредвиденные  ошибки при перечислении средств ввиду исключения человеческого фактора  будут невозможны", - заметил он.</w:t>
      </w:r>
    </w:p>
    <w:p w14:paraId="558B9188" w14:textId="77777777" w:rsidR="00512430" w:rsidRDefault="00512430" w:rsidP="00512430">
      <w:r>
        <w:t>Для бизнеса технология смарт-контрактов, на которой базируется  цифровой рубль, также позволит автоматизировать расчеты, обеспечить  корректное исполнение контрактов и повысить финансовую надежность  заключенных сделок, добавил он.</w:t>
      </w:r>
    </w:p>
    <w:p w14:paraId="665AE2A0" w14:textId="77777777" w:rsidR="00512430" w:rsidRDefault="00512430" w:rsidP="00512430">
      <w:r>
        <w:t xml:space="preserve">Новая форма рубля позволит совершать не только повседневные операции,  но и вкладывать средства в финансовые активы, в том числе через фондовый  рынок, </w:t>
      </w:r>
      <w:r>
        <w:lastRenderedPageBreak/>
        <w:t>говорят в Ингосстрах банке, который с самого начала участвует в  закрытом этапе тестирования. "Оплата покупок будет проходить по  универсальному QR-коду на базе Национальной системы платежных карт (НСПК).  В перспективе станут доступны бесконтактные платежи по NFC. Благодаря  блокчейн-технологии транзакции с использованием цифровых рублей смогут  проводиться даже в условиях временной недоступности интернета", - рассказал  "РГ" представитель банка.</w:t>
      </w:r>
    </w:p>
    <w:p w14:paraId="47B4F442" w14:textId="77777777" w:rsidR="00512430" w:rsidRDefault="00512430" w:rsidP="00512430">
      <w:r>
        <w:t>По его оценкам, цифровой рубль будет способен занять заметную долю  рынка внутренних платежей в России, снизив объем операций с банковскими  картами. Это порядка 8-10% чистой прибыли кредитных организаций. Новинка  позволит малым и средним банкам повысить свою конкурентоспособность в сфере  платежных и эквайринговых сервисов, где обычно доминируют крупные игроки  рынка.</w:t>
      </w:r>
    </w:p>
    <w:p w14:paraId="040B638B" w14:textId="77777777" w:rsidR="00512430" w:rsidRDefault="00512430" w:rsidP="00512430">
      <w:r>
        <w:t>Что еще изменится   Банк России совместно с другими дружественными странами тестирует  новый способ трансграничных платежей по QR-коду, сообщила директор  департамента национальной платежной системы ЦБ Алла Бакина. Новинка будет  работать на базе Системы быстрых платежей (СБП), которая уже хорошо знакома  россиянам.</w:t>
      </w:r>
    </w:p>
    <w:p w14:paraId="43F67DA0" w14:textId="77777777" w:rsidR="00512430" w:rsidRDefault="00512430" w:rsidP="00512430">
      <w:r>
        <w:t>"Продолжается работа по внедрению оплаты по QR-технологии, в том числе  и для трансграничных операций, чтобы люди имели возможность не только  переводить деньги, но и оплачивать товары и услуги в своих зарубежных  поездках. Уже идут пилоты по интеграции наших QR-систем на базе СБП с рядом  зарубежных систем. Четыре страны буквально в ближайшее время запускаются, с  тремя уже достигнуты договоренности", - рассказала Бакина депутатам  Госдумы.</w:t>
      </w:r>
    </w:p>
    <w:p w14:paraId="623E2A74" w14:textId="77777777" w:rsidR="00512430" w:rsidRDefault="00512430" w:rsidP="00512430">
      <w:r>
        <w:t>Сергей Болотов</w:t>
      </w:r>
    </w:p>
    <w:p w14:paraId="05EFA15A" w14:textId="77777777" w:rsidR="00EA60BE" w:rsidRPr="00536028" w:rsidRDefault="00EA60BE" w:rsidP="00EA60BE">
      <w:pPr>
        <w:pStyle w:val="2"/>
      </w:pPr>
      <w:bookmarkStart w:id="101" w:name="_Hlk194643067"/>
      <w:bookmarkStart w:id="102" w:name="_Toc194643280"/>
      <w:r w:rsidRPr="00536028">
        <w:t>ТАСС, 03.04.2025, Аксаков: нерешенность вопроса с налогообложением цифровых финактивов тормозит рынок</w:t>
      </w:r>
      <w:bookmarkEnd w:id="102"/>
    </w:p>
    <w:p w14:paraId="550D9AD0" w14:textId="77777777" w:rsidR="00EA60BE" w:rsidRPr="00536028" w:rsidRDefault="00EA60BE" w:rsidP="00BB1B86">
      <w:pPr>
        <w:pStyle w:val="3"/>
      </w:pPr>
      <w:bookmarkStart w:id="103" w:name="_Toc194643281"/>
      <w:r w:rsidRPr="00536028">
        <w:t>Глава комитета Госдумы по финансовому рынку Анатолий Аксаков полагает необходимым как можно скорее принять решение по налогообложению цифровых финансовых активов (ЦФА), поскольку неурегулированность этого вопроса тормозит рынок. Об этом он заявил в ходе заседания четырех профильных комитетов Госдумы, посвященного отчету Банка России за 2024 год.</w:t>
      </w:r>
      <w:bookmarkEnd w:id="103"/>
    </w:p>
    <w:p w14:paraId="05F90258" w14:textId="77777777" w:rsidR="00EA60BE" w:rsidRPr="00536028" w:rsidRDefault="00EA60BE" w:rsidP="00EA60BE">
      <w:r w:rsidRPr="00536028">
        <w:t>«Есть вопросы, связанные с развитием новых технологий. ЦБ активно внедряет цифровые финансовые активы, много решений принято, чтобы узаконить это явление, оно растет довольно быстрыми темпами - уже 700 млрд рублей объем рынка. Тем не менее, есть неурегулированные вопросы», - отметил Аксаков.</w:t>
      </w:r>
    </w:p>
    <w:p w14:paraId="3CDBA935" w14:textId="77777777" w:rsidR="00EA60BE" w:rsidRPr="00536028" w:rsidRDefault="00EA60BE" w:rsidP="00EA60BE">
      <w:r w:rsidRPr="00536028">
        <w:t>«Мы видим налоговую неурегулированность вопроса, это тормозит рынок и надо как можно быстрее принять. Я специально звонил вчера в Минфин, они сказали - у нас все готово, надо, чтобы ЦБ согласился с тем подходом, который мы предлагаем», - сказал глава комитета Госдумы. По мнению Аксакова, необходим подход, который позволит сделать «налогообложение ЦФА примерно таким же, как это действует сейчас на традиционном финансовом рынке».</w:t>
      </w:r>
    </w:p>
    <w:p w14:paraId="51F73BC8" w14:textId="77777777" w:rsidR="00EA60BE" w:rsidRPr="00536028" w:rsidRDefault="00EA60BE" w:rsidP="00EA60BE">
      <w:r w:rsidRPr="00536028">
        <w:lastRenderedPageBreak/>
        <w:t>Секьюритизация ЦФА также фактически не узаконена, рассказал депутат. «Мы подошли к такому развитию рынка, когда эти активы могут секьюритизироваться, и, соответственно, выпускаться на рынок, таким образом, он будет более активно развиваться, соответственно, будет привлекать дополнительные финансовые ресурсы, в том числе в инвестиционный процесс», - подчеркнул он.</w:t>
      </w:r>
    </w:p>
    <w:p w14:paraId="14BD4638" w14:textId="77777777" w:rsidR="00EA60BE" w:rsidRPr="00536028" w:rsidRDefault="00EA60BE" w:rsidP="00EA60BE">
      <w:r w:rsidRPr="00536028">
        <w:t xml:space="preserve">При этом следует привлекать к этому процессу все большее число участников финансового рынка. «Сегодня номинальные держатели не могут приобретать ЦФА, напрямую только инвесторы могут работать с теми, кто эмитирует эти активы. Очевидно, для развития рынка надо перейти к следующему этапу, уже к вовлечению в этот процесс номинальных держателей, управляющих компаний, </w:t>
      </w:r>
      <w:r w:rsidRPr="00536028">
        <w:rPr>
          <w:b/>
        </w:rPr>
        <w:t>негосударственных пенсионных фондов</w:t>
      </w:r>
      <w:r w:rsidRPr="00536028">
        <w:t xml:space="preserve"> для того, чтобы этот рынок активно развивался. Я лично уверен - за ним будущее», - полагает парламентарий.</w:t>
      </w:r>
    </w:p>
    <w:p w14:paraId="3C3B8EA9" w14:textId="77777777" w:rsidR="00EA60BE" w:rsidRPr="00536028" w:rsidRDefault="00EA60BE" w:rsidP="00EA60BE">
      <w:hyperlink r:id="rId29" w:history="1">
        <w:r w:rsidRPr="00536028">
          <w:rPr>
            <w:rStyle w:val="a3"/>
          </w:rPr>
          <w:t>https://tass.ru/ekonomika/23585487</w:t>
        </w:r>
      </w:hyperlink>
      <w:r w:rsidRPr="00536028">
        <w:t xml:space="preserve"> </w:t>
      </w:r>
    </w:p>
    <w:p w14:paraId="53DCCBB3" w14:textId="77777777" w:rsidR="00EA60BE" w:rsidRPr="00536028" w:rsidRDefault="00EA60BE" w:rsidP="00EA60BE">
      <w:pPr>
        <w:pStyle w:val="2"/>
      </w:pPr>
      <w:bookmarkStart w:id="104" w:name="_Toc194643282"/>
      <w:bookmarkEnd w:id="101"/>
      <w:r w:rsidRPr="00536028">
        <w:t>РБК Инвестиции, 02.04.2025, ЦБ сообщил об интересе страховщиков к созданию продукта с высоким риском</w:t>
      </w:r>
      <w:bookmarkEnd w:id="104"/>
    </w:p>
    <w:p w14:paraId="587F77DB" w14:textId="77777777" w:rsidR="00EA60BE" w:rsidRPr="00536028" w:rsidRDefault="00EA60BE" w:rsidP="00BB1B86">
      <w:pPr>
        <w:pStyle w:val="3"/>
      </w:pPr>
      <w:bookmarkStart w:id="105" w:name="_Toc194643283"/>
      <w:r w:rsidRPr="00536028">
        <w:t>По мнению страховщиков, долевое страхование жизни (ДСЖ), пришедшее на смену ИСЖ, слишком консервативно. Они обратились в ЦБ с идеей нового продукта. Он будет иметь повышенный риск и потребует от инвестора статуса «квала».</w:t>
      </w:r>
      <w:bookmarkEnd w:id="105"/>
    </w:p>
    <w:p w14:paraId="2D25E0A1" w14:textId="77777777" w:rsidR="00EA60BE" w:rsidRPr="00536028" w:rsidRDefault="00EA60BE" w:rsidP="00EA60BE">
      <w:r w:rsidRPr="00536028">
        <w:t>Участники страхового рынка обратились в Банк России с предложением создать новый продукт страхования жизни с инвестиционной составляющей, сообщили «РБК Инвестициям» в пресс-службе регулятора. Во Всероссийском союзе страховщиков раскрыли некоторые параметры, которыми мог бы обладать новый инструмент. Компании таким образом хотят заместить нишу продуктов с высоким риском после того, как в 2026 году будут запрещены продажи полисов инвестиционного страхования жизни (ИСЖ).</w:t>
      </w:r>
    </w:p>
    <w:p w14:paraId="212752B0" w14:textId="77777777" w:rsidR="00EA60BE" w:rsidRPr="00536028" w:rsidRDefault="00EA60BE" w:rsidP="00EA60BE">
      <w:r w:rsidRPr="00536028">
        <w:t>«Предполагается, что он (новый продукт. — «РБК Инвестиции») будет предназначен для реализации высокорискованных инвестиционных стратегий, которые из-за высокого риска запрещены в ДСЖ (долевое страхование жизни), и, соответственно, будет предназначен только для квалифицированных инвесторов. Это потребует со стороны страховщика возможности признания инвестора квалифицированным, но только для целей такого продукта», — пояснили в ЦБ. При этом в пресс-службе отметили, что позиция Банка России будет сформирована после изучения всех аспектов этого вопроса.</w:t>
      </w:r>
    </w:p>
    <w:p w14:paraId="7C9BE760" w14:textId="77777777" w:rsidR="00EA60BE" w:rsidRPr="00536028" w:rsidRDefault="00EA60BE" w:rsidP="00EA60BE">
      <w:r w:rsidRPr="00536028">
        <w:t>Во Всероссийском союзе страховщиков (ВСС) подтвердили обсуждение нового продукта с регулятором. «Сейчас мы обсуждаем с Банком России новую группу продуктов по страхованию жизни: страхование жизни с расчетной доходностью. Этот вид страхования предполагает страховую защиту плюс доходность, которая будет зависеть не от итогов деятельности страховщика, а от определенных в договоре активов. Для большей прозрачности в договоре будет содержаться формула, по которой будет рассчитываться доходность в конце срока действия договора или на момент наступления страхового случая», — рассказал «РБК Инвестициям» вице-президент ВСС Глеб Яковлев.</w:t>
      </w:r>
    </w:p>
    <w:p w14:paraId="04084BFC" w14:textId="77777777" w:rsidR="00EA60BE" w:rsidRPr="00536028" w:rsidRDefault="00EA60BE" w:rsidP="00EA60BE">
      <w:r w:rsidRPr="00536028">
        <w:lastRenderedPageBreak/>
        <w:t>Предполагается, что это будет очень гибкий продукт в плане широты спектра активов, к которым может быть привязана доходность, добавил он. По словам Яковлева, подобный продукт будет предлагаться клиентам с высоким уровнем подготовки в плане финансовой грамотности, понимания финансовых инструментов и рисков.</w:t>
      </w:r>
    </w:p>
    <w:p w14:paraId="4D57AAA2" w14:textId="77777777" w:rsidR="00EA60BE" w:rsidRPr="00536028" w:rsidRDefault="00EA60BE" w:rsidP="00EA60BE">
      <w:r w:rsidRPr="00536028">
        <w:t>В ВСС рассчитывают, что новый продукт будет содержать в себе все те положительные свойства, которые сейчас есть у договоров страхования жизни с инвестиционной составляющей, и купировать все те особенности, которые негативно влияли на имидж продуктов ранее.</w:t>
      </w:r>
    </w:p>
    <w:p w14:paraId="3739E983" w14:textId="77777777" w:rsidR="00EA60BE" w:rsidRPr="00536028" w:rsidRDefault="00EA60BE" w:rsidP="00EA60BE">
      <w:r w:rsidRPr="00536028">
        <w:t>«Одновременно хотелось бы отметить, что регулятор уже нашел способы побороть и переломить негативную практику путем введения фактически имущественного ценза по договорам страхования с инвестиционной составляющей. Это с прошлого года автоматически отсекло значительную часть клиентов, уровень знаний которых недостаточен для рисков продукта, и готовность к принятию рисков у которых низкая», — резюмировал Яковлев.</w:t>
      </w:r>
    </w:p>
    <w:p w14:paraId="43C00634" w14:textId="77777777" w:rsidR="00EA60BE" w:rsidRPr="00536028" w:rsidRDefault="00EA60BE" w:rsidP="00EA60BE">
      <w:r w:rsidRPr="00536028">
        <w:t>Полисы НСЖ и ИСЖ имеют негативный имидж из-за того, что часто предлагались клиентам под видом вклада с высокой доходностью. При этом нередко граждан не информировали об особенностях и рисках таких продуктов, их отличиях от вкладов, констатировал ранее ЦБ. В 2021 году регулятор рекомендовал страховщикам не продавать страховые продукты с инвестиционной составляющей гражданам, не обладающим специальными финансовыми знаниями и опытом работы на рынке инвестиций.</w:t>
      </w:r>
    </w:p>
    <w:p w14:paraId="38BADAE6" w14:textId="77777777" w:rsidR="00EA60BE" w:rsidRPr="00536028" w:rsidRDefault="00EA60BE" w:rsidP="00EA60BE">
      <w:r w:rsidRPr="00536028">
        <w:t>С 1 октября 2024 года были введены законом ограничения для продажи полисов инвестиционного и накопительного страхования жизни (ИСЖ и НСЖ) с высокими рисками потерь. Страховщикам запретили продавать подобные полисы на сумму до ₽1,4 млн без обязательного тестирования, если клиент является неквалифицированным инвестором.</w:t>
      </w:r>
    </w:p>
    <w:p w14:paraId="736C7382" w14:textId="77777777" w:rsidR="00EA60BE" w:rsidRPr="00536028" w:rsidRDefault="00EA60BE" w:rsidP="00EA60BE">
      <w:r w:rsidRPr="00536028">
        <w:t>Несмотря на ограничения, объем страховых взносов в 2024 году увеличился на 62,8%, до ₽3,7 трлн, по данным Банка России. Основным драйвером рынка стало страхование жизни (полисы накопительного и инвестиционного страхования жизни — НСЖ и ИСЖ), взносы по которым выросли примерно на ₽1,4 трлн, превысив показатель 2023 года в 3,5 раза.</w:t>
      </w:r>
    </w:p>
    <w:p w14:paraId="229826C8" w14:textId="77777777" w:rsidR="00EA60BE" w:rsidRPr="00536028" w:rsidRDefault="00EA60BE" w:rsidP="00EA60BE">
      <w:r w:rsidRPr="00536028">
        <w:t>«Краткосрочные договоры страхования жизни во второй половине года активно конкурировали с банковскими депозитами по уровню доходности, что стало одной из основных причин повышенного спроса на такие продукты со стороны потребителей», — отмечал в интервью «Коммерсанту» директор департамента страхового рынка Банка России Илья Смирнов.</w:t>
      </w:r>
    </w:p>
    <w:p w14:paraId="42149781" w14:textId="77777777" w:rsidR="00EA60BE" w:rsidRPr="00536028" w:rsidRDefault="00EA60BE" w:rsidP="00EA60BE">
      <w:r w:rsidRPr="00536028">
        <w:t>Какие параметры ИСЖ 2.0 предлагают участники страхового рынка</w:t>
      </w:r>
    </w:p>
    <w:p w14:paraId="2B050954" w14:textId="77777777" w:rsidR="00EA60BE" w:rsidRPr="00536028" w:rsidRDefault="00EA60BE" w:rsidP="00EA60BE">
      <w:r w:rsidRPr="00536028">
        <w:t>В «СОГАЗ-Жизнь» полагают, что новый продукт на основе ИСЖ будет доступен только квалифицированным инвесторам, которым страховщики будут предлагать расширенную линейку инвестиционных продуктов. Размер дохода будет зависеть от показателей, указанных в законе № 39-ФЗ «О рынке ценных бумаг», добавили в страховой компании.</w:t>
      </w:r>
    </w:p>
    <w:p w14:paraId="7B43B0B5" w14:textId="77777777" w:rsidR="00EA60BE" w:rsidRPr="00536028" w:rsidRDefault="00EA60BE" w:rsidP="00EA60BE">
      <w:r w:rsidRPr="00536028">
        <w:lastRenderedPageBreak/>
        <w:t>Директор департамента по инвестициям «Ренессанс Жизнь» Владимир Тураев также подтвердил, что обсуждение условного «ИСЖ 2.0» находится в активной фазе. «На текущий момент прообраз будущего продукта определить сложно, только об одном можно говорить достаточно уверенно — минимальный чек у этого продукта будет ощутимо выше, чем у текущего ИСЖ», — уточнил он.</w:t>
      </w:r>
    </w:p>
    <w:p w14:paraId="6EDEFDBF" w14:textId="77777777" w:rsidR="00EA60BE" w:rsidRPr="00536028" w:rsidRDefault="00EA60BE" w:rsidP="00EA60BE">
      <w:r w:rsidRPr="00536028">
        <w:t>По словам Тураева, привлекательность для страховщиков обусловлена тем, что они нацелены иметь возможность делать продукты для всех клиентских сегментов. «На рынке по-прежнему достаточно большое количество клиентов, которые хотели бы иметь в своих инвестиционных портфелях структурные продукты, а мы хотели бы иметь возможность такие продукты предложить», — добавил директор департамента по инвестициям «Ренессанс Жизнь».</w:t>
      </w:r>
    </w:p>
    <w:p w14:paraId="7BB97B19" w14:textId="77777777" w:rsidR="00EA60BE" w:rsidRPr="00536028" w:rsidRDefault="00EA60BE" w:rsidP="00EA60BE">
      <w:r w:rsidRPr="00536028">
        <w:t>Страхователи (люди, купившие полис), в свою очередь, получают преимущества страховой оболочки для инвестиционных продуктов, включая юридические преференции (например, защита от ареста и взыскания по суду, адресная передача капитала после смерти владельца полиса), добавили в компании «СОГАЗ-Жизнь».</w:t>
      </w:r>
    </w:p>
    <w:p w14:paraId="15B471E2" w14:textId="77777777" w:rsidR="00EA60BE" w:rsidRPr="00536028" w:rsidRDefault="00EA60BE" w:rsidP="00EA60BE">
      <w:r w:rsidRPr="00536028">
        <w:t>Тураев отметил, что ключевым недостатком инвестиционного страхования жизни принято считать негибкость и неликвидность продукта, так как в ИСЖ нельзя поменять срок или стратегию уже заключенного договора, а также выйти из программы досрочно. «С другой стороны, это просто особенности данной структуры продукта, ведь она рассчитана на конкретный срок, по итогу которого клиент не должен нести риск потери капитала», — подчеркнул он.</w:t>
      </w:r>
    </w:p>
    <w:p w14:paraId="4681B20F" w14:textId="77777777" w:rsidR="00EA60BE" w:rsidRPr="00536028" w:rsidRDefault="00EA60BE" w:rsidP="00EA60BE">
      <w:r w:rsidRPr="00536028">
        <w:t>Открытым остается вопрос налогообложения. «Если говорить о том, как ИСЖ существовал в рынке до текущего года (до внесенных изменений в Налоговый кодекс), то для инвестора был важный налоговой аспект, налоговый вычет и льготный порядок определения размера НДФЛ по инвестиционному доходу. Мы рассчитываем, что у программ страхования жизни снова будет свой налоговой режим», — резюмировал Тураев.</w:t>
      </w:r>
    </w:p>
    <w:p w14:paraId="7898C3CF" w14:textId="77777777" w:rsidR="00EA60BE" w:rsidRPr="00536028" w:rsidRDefault="00EA60BE" w:rsidP="00EA60BE">
      <w:r w:rsidRPr="00536028">
        <w:t>Ранее для держателей полисов НСЖ и ИСЖ были предусмотрены налоговые льготы. Если сумма дохода не превышала первоначального взноса, умноженного на среднегодовую ключевую ставку, то налог на НСЖ и ИСЖ платить было не нужно. Доходы сверх этого подлежали налогообложению по ставке НДФЛ.</w:t>
      </w:r>
    </w:p>
    <w:p w14:paraId="179CDEA7" w14:textId="77777777" w:rsidR="00EA60BE" w:rsidRPr="00536028" w:rsidRDefault="00EA60BE" w:rsidP="00EA60BE">
      <w:r w:rsidRPr="00536028">
        <w:t>С 2025 года облагаемой налогом суммой стала положительная разница между взносом и выплатой по договорам страхования, так же как по процентам по депозитам в банках, дивидендам и операциями с ценными бумагами и ПФИ. К доходу по этим инструментам применяются две ставки НДФЛ:</w:t>
      </w:r>
    </w:p>
    <w:p w14:paraId="78166948" w14:textId="77777777" w:rsidR="00EA60BE" w:rsidRPr="00536028" w:rsidRDefault="00EA60BE" w:rsidP="00EA60BE">
      <w:r w:rsidRPr="00536028">
        <w:t>13% — если общий доход человека не превышает ₽2,4 млн;</w:t>
      </w:r>
    </w:p>
    <w:p w14:paraId="0ED1ED57" w14:textId="77777777" w:rsidR="00EA60BE" w:rsidRPr="00536028" w:rsidRDefault="00EA60BE" w:rsidP="00EA60BE">
      <w:r w:rsidRPr="00536028">
        <w:t>15% — если доход выше этой суммы.</w:t>
      </w:r>
    </w:p>
    <w:p w14:paraId="268AD196" w14:textId="77777777" w:rsidR="00EA60BE" w:rsidRPr="00536028" w:rsidRDefault="00EA60BE" w:rsidP="00EA60BE">
      <w:r w:rsidRPr="00536028">
        <w:t>Полисы НСЖ или ИСЖ предоставляют страховую защиту — как минимум на риск смерти застрахованного и его дожития до определенной даты. Помимо защиты жизни и здоровья, клиент вправе рассчитывать на дополнительный инвестиционный доход, который не гарантирован.</w:t>
      </w:r>
    </w:p>
    <w:p w14:paraId="36973D10" w14:textId="77777777" w:rsidR="00EA60BE" w:rsidRPr="00536028" w:rsidRDefault="00EA60BE" w:rsidP="00EA60BE">
      <w:r w:rsidRPr="00536028">
        <w:lastRenderedPageBreak/>
        <w:t>В течение 2025 года на рынке будут представлены одновременно и продукты ДСЖ, и продукты ИСЖ, сообщил директор департамента страхового рынка Банка России Илья Смирнов в интервью «Коммерсанту».</w:t>
      </w:r>
    </w:p>
    <w:p w14:paraId="630E52EC" w14:textId="77777777" w:rsidR="00EA60BE" w:rsidRPr="00536028" w:rsidRDefault="00EA60BE" w:rsidP="00EA60BE">
      <w:r w:rsidRPr="00536028">
        <w:t>«Страховщики смогут разработать свои программы ДСЖ, адаптировать их под потребности клиентов. С 2026 года вступит в силу запрет на заключение новых договоров ИСЖ. К этому моменту заменить ИСЖ сможет ДСЖ, удовлетворяя спрос потребителей на страховые продукты с инвестиционной составляющей», — сказал он.</w:t>
      </w:r>
    </w:p>
    <w:p w14:paraId="379005D8" w14:textId="77777777" w:rsidR="00EA60BE" w:rsidRPr="00536028" w:rsidRDefault="00EA60BE" w:rsidP="00EA60BE">
      <w:hyperlink r:id="rId30" w:history="1">
        <w:r w:rsidRPr="00536028">
          <w:rPr>
            <w:rStyle w:val="a3"/>
          </w:rPr>
          <w:t>https://www.rbc.ru/quote/news/article/67e148759a79471f14df3993</w:t>
        </w:r>
      </w:hyperlink>
      <w:r w:rsidRPr="00536028">
        <w:t xml:space="preserve"> </w:t>
      </w:r>
    </w:p>
    <w:p w14:paraId="2B3D0EB4" w14:textId="77777777" w:rsidR="00A23C1B" w:rsidRPr="00536028" w:rsidRDefault="00A23C1B" w:rsidP="00A23C1B">
      <w:pPr>
        <w:pStyle w:val="2"/>
      </w:pPr>
      <w:bookmarkStart w:id="106" w:name="_Toc194643284"/>
      <w:r w:rsidRPr="00536028">
        <w:t>РИА Новости, 03.04.2025, Курс рубля будет более стабильным, когда ЦБ добьется низкой инфляции в РФ - Набиуллина</w:t>
      </w:r>
      <w:bookmarkEnd w:id="106"/>
    </w:p>
    <w:p w14:paraId="6069E40F" w14:textId="77777777" w:rsidR="00A23C1B" w:rsidRPr="00536028" w:rsidRDefault="00A23C1B" w:rsidP="00BB1B86">
      <w:pPr>
        <w:pStyle w:val="3"/>
      </w:pPr>
      <w:bookmarkStart w:id="107" w:name="_Toc194643285"/>
      <w:r w:rsidRPr="00536028">
        <w:t>Курс рубля будет более стабильным, когда ЦБ добьется низкой инфляции в РФ, заявила глава регулятора Эльвира Набиуллина.</w:t>
      </w:r>
      <w:bookmarkEnd w:id="107"/>
    </w:p>
    <w:p w14:paraId="595EF707" w14:textId="77777777" w:rsidR="00A23C1B" w:rsidRPr="00536028" w:rsidRDefault="00A23C1B" w:rsidP="00A23C1B">
      <w:r w:rsidRPr="00536028">
        <w:t>"Если мы добьемся, а я уверена, что добьемся, низкой инфляции, то это будет и более стабильный курс, и, наверное, не постоянно ослабляющийся курс (рубля - ред.)", - сказала она, выступая на совместном заседании комитетов Госдумы по обсуждению отчета ЦБ за 2024 год.</w:t>
      </w:r>
    </w:p>
    <w:p w14:paraId="2B37B0BE" w14:textId="77777777" w:rsidR="00A23C1B" w:rsidRPr="00536028" w:rsidRDefault="00A23C1B" w:rsidP="00A23C1B">
      <w:r w:rsidRPr="00536028">
        <w:t>Глава ЦБ признала, что курс национальной валюты влияет на инфляцию, при этом, по ее словам, это влияние всегда было асимметричным. "Если курс ослабляется, то инфляция растет быстрее, а если курс укрепляется, темп роста цен снижается медленнее. И это не только в нашей стране так происходит", - пояснила она.</w:t>
      </w:r>
    </w:p>
    <w:p w14:paraId="128443C4" w14:textId="77777777" w:rsidR="00A23C1B" w:rsidRPr="00536028" w:rsidRDefault="00A23C1B" w:rsidP="00A23C1B">
      <w:r w:rsidRPr="00536028">
        <w:t>Набиуллина отметила, что иногда при укреплении курса национальной валюты цены могут снижаться, но для этого укрепление должно быть устойчивым. "Не факт, что текущее укрепление (рубля - ред.) будет достаточно устойчивым", - сказала она.</w:t>
      </w:r>
    </w:p>
    <w:p w14:paraId="77286867" w14:textId="77777777" w:rsidR="00A23C1B" w:rsidRPr="00536028" w:rsidRDefault="00A23C1B" w:rsidP="00A23C1B">
      <w:r w:rsidRPr="00536028">
        <w:t>По мнению Набиуллиной, плавающий курс рубля подходит для российской экономики. "У нас плавающий курс, и мы действительно считаем, что для ситуации в нашей стране это правильное решение, особенно в ситуации, когда постоянные внешние шоки и курс эти шоки на физическом уровне абсорбирует", - заявила глава ЦБ. При этом она напомнила, что в критических ситуациях ЦБ вмешивается, в том числе приостанавливает свои валютные операции.</w:t>
      </w:r>
    </w:p>
    <w:p w14:paraId="643A2C14" w14:textId="77777777" w:rsidR="00A23C1B" w:rsidRPr="00536028" w:rsidRDefault="00A23C1B" w:rsidP="00A23C1B">
      <w:pPr>
        <w:pStyle w:val="2"/>
      </w:pPr>
      <w:bookmarkStart w:id="108" w:name="_Toc194643286"/>
      <w:r w:rsidRPr="00536028">
        <w:t>РИА Новости, 03.04.2025, ЦБ РФ надо избегать преждевременных решений по снижению ключевой ставки - Набиуллина</w:t>
      </w:r>
      <w:bookmarkEnd w:id="108"/>
    </w:p>
    <w:p w14:paraId="26B9F46D" w14:textId="77777777" w:rsidR="00A23C1B" w:rsidRPr="00536028" w:rsidRDefault="00A23C1B" w:rsidP="00BB1B86">
      <w:pPr>
        <w:pStyle w:val="3"/>
      </w:pPr>
      <w:bookmarkStart w:id="109" w:name="_Toc194643287"/>
      <w:r w:rsidRPr="00536028">
        <w:t>Инфляция в России постепенно снижается, но ЦБ надо избегать преждевременных решений, чтобы потом снова не пришлось повышать ключевую ставку, заявила глава регулятора Эльвира Набиуллина.</w:t>
      </w:r>
      <w:bookmarkEnd w:id="109"/>
    </w:p>
    <w:p w14:paraId="46E2C86C" w14:textId="77777777" w:rsidR="00A23C1B" w:rsidRPr="00536028" w:rsidRDefault="00A23C1B" w:rsidP="00A23C1B">
      <w:r w:rsidRPr="00536028">
        <w:t xml:space="preserve">"Что касается снижения ключевой ставки, оно будет происходить по мере снижения инфляции. Сейчас динамика в инфляции та, которую мы прогнозировали - то есть, она постепенно снижается. Надо будет смотреть за всей ситуацией, ситуация изменчива", - </w:t>
      </w:r>
      <w:r w:rsidRPr="00536028">
        <w:lastRenderedPageBreak/>
        <w:t>сказала она, выступая на совместном заседании комитетов Госдумы по обсуждению отчета ЦБ за 2024 год.</w:t>
      </w:r>
    </w:p>
    <w:p w14:paraId="052FB460" w14:textId="77777777" w:rsidR="00A23C1B" w:rsidRPr="00536028" w:rsidRDefault="00A23C1B" w:rsidP="00A23C1B">
      <w:r w:rsidRPr="00536028">
        <w:t>Она напомнила, что в прошлом году инфляция тоже начала снижаться, но затем в силу ряда причин опять пошла вверх.</w:t>
      </w:r>
    </w:p>
    <w:p w14:paraId="122771E3" w14:textId="77777777" w:rsidR="00A23C1B" w:rsidRPr="00536028" w:rsidRDefault="00A23C1B" w:rsidP="00A23C1B">
      <w:r w:rsidRPr="00536028">
        <w:t>"Поэтому здесь преждевременные действия могут привести к тому, что потом надо будет опять повышать (ставку - ред.). Надо здесь аккуратно, последовательно привести к ситуации, когда снизится инфляция и на этой базе будут умеренные ставки для бизнеса", - подчеркнула Набиуллина.</w:t>
      </w:r>
    </w:p>
    <w:p w14:paraId="0E48CEFC" w14:textId="77777777" w:rsidR="00A23C1B" w:rsidRPr="00536028" w:rsidRDefault="00A23C1B" w:rsidP="00A23C1B">
      <w:pPr>
        <w:pStyle w:val="2"/>
      </w:pPr>
      <w:bookmarkStart w:id="110" w:name="_Toc194643288"/>
      <w:r w:rsidRPr="00536028">
        <w:t>РИА Новости, 03.04.2025, Набиуллина: ключевая ставка - не "волшебная палочка", последствия снижения будут печальны</w:t>
      </w:r>
      <w:bookmarkEnd w:id="110"/>
    </w:p>
    <w:p w14:paraId="1A3951E5" w14:textId="77777777" w:rsidR="00A23C1B" w:rsidRPr="00536028" w:rsidRDefault="00A23C1B" w:rsidP="00BB1B86">
      <w:pPr>
        <w:pStyle w:val="3"/>
      </w:pPr>
      <w:bookmarkStart w:id="111" w:name="_Toc194643289"/>
      <w:r w:rsidRPr="00536028">
        <w:t>Ключевая ставка - не "волшебная палочка", ее снижение может привести к печальным последствиям в виде нового взлета цен, заявила глава ЦБ РФ Эльвира Набиуллина.</w:t>
      </w:r>
      <w:bookmarkEnd w:id="111"/>
    </w:p>
    <w:p w14:paraId="24078873" w14:textId="77777777" w:rsidR="00A23C1B" w:rsidRPr="00536028" w:rsidRDefault="00A23C1B" w:rsidP="00A23C1B">
      <w:r w:rsidRPr="00536028">
        <w:t>Регулятор 21 марта ожидаемо сохранил ключевую ставку на уровне 21% годовых, третий раз подряд, изменив сигнал: теперь рассмотрит вопрос о повышении ставки, если динамика дезинфляции не будет обеспечивать достижение цели. Заместитель председателя ЦБ Алексей Заботкин отмечал, что это был умеренно жесткий сигнал по дальнейшим шагам регулятора.</w:t>
      </w:r>
    </w:p>
    <w:p w14:paraId="500A577A" w14:textId="77777777" w:rsidR="00A23C1B" w:rsidRPr="00536028" w:rsidRDefault="00A23C1B" w:rsidP="00A23C1B">
      <w:r w:rsidRPr="00536028">
        <w:t>"Конечно, нам всем бы хотелось, чтобы ставки снижались быстрее. Но наивно полагать, что ключевая ставка - это такая волшебная палочка. И если снизить ставку, не обращая внимания на высокую инфляцию, последствия будут печальными в виде нового взлета цен и еще более значительного роста рыночных ставок. Сейчас физические ресурсы в экономике практически полностью задействованы", - сказала Набиуллина на совместном заседании комитетов Госдумы по рассмотрению годового отчета Банка России за 2024 год.</w:t>
      </w:r>
    </w:p>
    <w:p w14:paraId="37CAC9E6" w14:textId="77777777" w:rsidR="00A23C1B" w:rsidRPr="00536028" w:rsidRDefault="00A23C1B" w:rsidP="00A23C1B">
      <w:r w:rsidRPr="00536028">
        <w:t>Также глава ЦБ РФ отметила, что текущая инфляция в ноябре и декабре была опасно высокой, около 14%, "если пересчитывать на полный год".</w:t>
      </w:r>
    </w:p>
    <w:p w14:paraId="79B04994" w14:textId="77777777" w:rsidR="00A23C1B" w:rsidRPr="00536028" w:rsidRDefault="00A23C1B" w:rsidP="00A23C1B">
      <w:r w:rsidRPr="00536028">
        <w:t>"Цифру по марту мы узнаем только на следующей неделе. Но это не значит, что ключевая ставка начала работать только в начале года. Весь предыдущий год она сдерживала мощное инфляционное давление. Осенью это давление достигло пика, и чтобы справиться с ним, нам потребовалось повышение ключевой ставки до 21%", - сказала она.</w:t>
      </w:r>
    </w:p>
    <w:p w14:paraId="7B03A87A" w14:textId="77777777" w:rsidR="00A23C1B" w:rsidRPr="00536028" w:rsidRDefault="00A23C1B" w:rsidP="00A23C1B">
      <w:r w:rsidRPr="00536028">
        <w:t>Набиуллина считает, что в следующем месяце инфляция продолжит снижаться, и к концу года, по оценке ЦБ РФ, придет в норму. Но в целом в текущему году инфляция будет все еще выше 4% из-за высоких показателей начала года, подытожила Набиуллина.</w:t>
      </w:r>
    </w:p>
    <w:p w14:paraId="566337F2" w14:textId="77777777" w:rsidR="00A23C1B" w:rsidRPr="00536028" w:rsidRDefault="00A23C1B" w:rsidP="00A23C1B">
      <w:pPr>
        <w:pStyle w:val="2"/>
      </w:pPr>
      <w:bookmarkStart w:id="112" w:name="_Toc194643290"/>
      <w:r w:rsidRPr="00536028">
        <w:lastRenderedPageBreak/>
        <w:t>РИА Новости, 03.04.2025, Банк России видит интерес к ЦФА, это очень важное направление - Набиуллина</w:t>
      </w:r>
      <w:bookmarkEnd w:id="112"/>
    </w:p>
    <w:p w14:paraId="376620D9" w14:textId="77777777" w:rsidR="00A23C1B" w:rsidRPr="00536028" w:rsidRDefault="00A23C1B" w:rsidP="00BB1B86">
      <w:pPr>
        <w:pStyle w:val="3"/>
      </w:pPr>
      <w:bookmarkStart w:id="113" w:name="_Toc194643291"/>
      <w:r w:rsidRPr="00536028">
        <w:t>Банк России видит интерес к цифровым финансовым активам (ЦФА), это очень важное направление, сообщила глава регулятора Эльвира Набиуллина.</w:t>
      </w:r>
      <w:bookmarkEnd w:id="113"/>
    </w:p>
    <w:p w14:paraId="6406E7D1" w14:textId="77777777" w:rsidR="00A23C1B" w:rsidRPr="00536028" w:rsidRDefault="00A23C1B" w:rsidP="00A23C1B">
      <w:r w:rsidRPr="00536028">
        <w:t>"Сразу прокомментирую то, что вы сказали про цифровые финансовые активы. Это действительно очень важное направление. Мы видим интерес к цифровым финансовым активам. Правда, они в основном краткосрочные выпускаются. Надо смотреть, как развивать этот рынок", - сказала Набиуллина на совместном заседании комитетов Госдумы по рассмотрению годового отчета Банка России за 2024 год.</w:t>
      </w:r>
    </w:p>
    <w:p w14:paraId="77F82599" w14:textId="77777777" w:rsidR="00A23C1B" w:rsidRPr="00536028" w:rsidRDefault="00A23C1B" w:rsidP="00A23C1B">
      <w:r w:rsidRPr="00536028">
        <w:t>Также глава ЦБ отметила важность вопросов налогообложения при операциях с ЦФА.</w:t>
      </w:r>
    </w:p>
    <w:p w14:paraId="05C75546" w14:textId="77777777" w:rsidR="00A23C1B" w:rsidRDefault="00A23C1B" w:rsidP="00A23C1B">
      <w:r w:rsidRPr="00536028">
        <w:t xml:space="preserve">"Секьюритизацию ЦФА тоже надо обсуждать. Я согласна, мы готовы здесь двигаться вперед. Это очень важное направление рынка и динамично у нас развивающееся", - подытожила Набиуллина. </w:t>
      </w:r>
    </w:p>
    <w:p w14:paraId="4B1F071E" w14:textId="77777777" w:rsidR="004A4084" w:rsidRPr="004A4084" w:rsidRDefault="004A4084" w:rsidP="004A4084">
      <w:pPr>
        <w:pStyle w:val="2"/>
      </w:pPr>
      <w:bookmarkStart w:id="114" w:name="_Toc194635264"/>
      <w:bookmarkStart w:id="115" w:name="_Toc194643292"/>
      <w:r w:rsidRPr="004A4084">
        <w:rPr>
          <w:rStyle w:val="DocumentSource"/>
          <w:sz w:val="28"/>
        </w:rPr>
        <w:t>Известия</w:t>
      </w:r>
      <w:r w:rsidRPr="004A4084">
        <w:rPr>
          <w:rStyle w:val="DocumentName"/>
          <w:rFonts w:eastAsia="Verdana"/>
          <w:sz w:val="28"/>
        </w:rPr>
        <w:t xml:space="preserve">, </w:t>
      </w:r>
      <w:r w:rsidRPr="004A4084">
        <w:rPr>
          <w:rStyle w:val="DocumentDate"/>
          <w:sz w:val="28"/>
        </w:rPr>
        <w:t xml:space="preserve">04.04.2025, </w:t>
      </w:r>
      <w:r w:rsidRPr="004A4084">
        <w:rPr>
          <w:rStyle w:val="DocumentName"/>
          <w:rFonts w:eastAsia="Verdana"/>
          <w:sz w:val="28"/>
        </w:rPr>
        <w:t>Разладный ключ</w:t>
      </w:r>
      <w:bookmarkEnd w:id="114"/>
      <w:bookmarkEnd w:id="115"/>
    </w:p>
    <w:p w14:paraId="0060D595" w14:textId="77777777" w:rsidR="004A4084" w:rsidRPr="007646BD" w:rsidRDefault="004A4084" w:rsidP="004A4084">
      <w:pPr>
        <w:pStyle w:val="3"/>
      </w:pPr>
      <w:bookmarkStart w:id="116" w:name="_Toc194643293"/>
      <w:r w:rsidRPr="007646BD">
        <w:t>ЦБ и правительство действуют согласованно, и их политика не противоречит друг другу, подчеркнула глава Банка России Эльвира Набиуллина, выступая на совместном заседании профильных комитетов Госдумы. Депутаты не раз выражали беспокойство, что высокая ключевая ставка мешает достижению поставленных властями целей - но в регуляторе считают, что это не так.</w:t>
      </w:r>
      <w:bookmarkEnd w:id="116"/>
    </w:p>
    <w:p w14:paraId="1DEE53C7" w14:textId="77777777" w:rsidR="004A4084" w:rsidRPr="007646BD" w:rsidRDefault="004A4084" w:rsidP="004A4084">
      <w:r w:rsidRPr="007646BD">
        <w:t>Даже если бюджетная политика (стимулирующая экономику) и денежно-кредитная политика (жёсткая и ограничивающая спрос) действуют разнонаправленно, это не значит, что они конфликтуют друг с другом, подчеркнула глава ЦБ. Действия регулятора помогают защитить макроэкономическую стабильность, тогда как власти адресно поддерживают приоритетные для РФ сферы экономики - Банк России в этой ситуации старается сохранить в ней баланс.</w:t>
      </w:r>
    </w:p>
    <w:p w14:paraId="5B10B7EF" w14:textId="77777777" w:rsidR="004A4084" w:rsidRPr="007646BD" w:rsidRDefault="004A4084" w:rsidP="004A4084">
      <w:r w:rsidRPr="007646BD">
        <w:t>ВВП России второй год подряд показывает высокие темпы роста, но ЦБ сохраняет жёсткую политику, добавила Эльвира Набиуллина. Ключевая ставка в 21% сдерживает инфляцию, которая снизилась с 14% в ноябре-декабре до 8% в феврале. Однако регулятор не спешит со снижением ключевой, помня уроки 2024 года, когда преждевременное смягчение спровоцировало новый виток роста цен.</w:t>
      </w:r>
    </w:p>
    <w:p w14:paraId="2B6D2E5B" w14:textId="77777777" w:rsidR="004A4084" w:rsidRPr="007646BD" w:rsidRDefault="004A4084" w:rsidP="004A4084">
      <w:r w:rsidRPr="007646BD">
        <w:t>- Всем бы хотелось, чтобы ставки снижались быстрее, но наивно полагать, что ключевая ставка - это такая волшебная палочка, и если снизить ставку, не обращая внимания на высокую инфляцию, последствия будут печальными в виде нового взлёта цен и ещё более значительного роста рыночных ставок, - подчеркнула Эльвира Набиуллина.</w:t>
      </w:r>
    </w:p>
    <w:p w14:paraId="16982D6E" w14:textId="77777777" w:rsidR="004A4084" w:rsidRPr="007646BD" w:rsidRDefault="004A4084" w:rsidP="004A4084">
      <w:r w:rsidRPr="007646BD">
        <w:t>Тем не менее в Банке России ожидают дальнейшего снижения инфляции - а к концу 2025-го она должна "прийти в норму".</w:t>
      </w:r>
    </w:p>
    <w:p w14:paraId="67139CAA" w14:textId="77777777" w:rsidR="004A4084" w:rsidRPr="007646BD" w:rsidRDefault="004A4084" w:rsidP="004A4084">
      <w:r w:rsidRPr="007646BD">
        <w:t xml:space="preserve">На платёжном рынке Россия сохраняет независимость благодаря системе быстрых платежей (СБП), картам "Мир" и системе передачи финансовых сообщений - </w:t>
      </w:r>
      <w:r w:rsidRPr="007646BD">
        <w:lastRenderedPageBreak/>
        <w:t>российскому аналогу SWIFT. В ближайшей перспективе систему дополнит цифровой рубль, тестирование которого продолжается, напомнила Эльвира Набиуллина.</w:t>
      </w:r>
    </w:p>
    <w:p w14:paraId="766E1F70" w14:textId="77777777" w:rsidR="00350087" w:rsidRDefault="004A4084" w:rsidP="004A4084">
      <w:r w:rsidRPr="007646BD">
        <w:t>Серьёзной проблемой остаётся мошенничество, добавила глава ЦБ. Уже заработал двухдневный период охлаждения для переводов - крупные банки блокируют около 300 тыс. подозрительных операций ежемесячно. Центробанк совместно с МВД создаёт единую базу мошенников и блокирует счета дропперов. В 2025 году планируется запуск антифрод-платформы с участием Минцифры.</w:t>
      </w:r>
    </w:p>
    <w:p w14:paraId="79B90B4A" w14:textId="77777777" w:rsidR="00350087" w:rsidRPr="00350087" w:rsidRDefault="00350087" w:rsidP="00350087">
      <w:pPr>
        <w:pStyle w:val="2"/>
      </w:pPr>
      <w:bookmarkStart w:id="117" w:name="_Toc194635274"/>
      <w:bookmarkStart w:id="118" w:name="_Toc194643294"/>
      <w:r w:rsidRPr="00350087">
        <w:rPr>
          <w:rStyle w:val="DocumentSource"/>
          <w:sz w:val="28"/>
        </w:rPr>
        <w:t xml:space="preserve">Ежедневная деловая газета РБК, </w:t>
      </w:r>
      <w:r w:rsidRPr="00350087">
        <w:rPr>
          <w:rStyle w:val="DocumentDate"/>
          <w:sz w:val="28"/>
        </w:rPr>
        <w:t xml:space="preserve">04.04.2025, </w:t>
      </w:r>
      <w:r w:rsidRPr="00350087">
        <w:rPr>
          <w:rStyle w:val="DocumentName"/>
          <w:rFonts w:eastAsia="Verdana"/>
          <w:sz w:val="28"/>
        </w:rPr>
        <w:t>Исправление нефтегазового пробела</w:t>
      </w:r>
      <w:bookmarkEnd w:id="117"/>
      <w:bookmarkEnd w:id="118"/>
    </w:p>
    <w:p w14:paraId="4AF2FC9C" w14:textId="77777777" w:rsidR="00350087" w:rsidRPr="00563C08" w:rsidRDefault="00350087" w:rsidP="00350087">
      <w:pPr>
        <w:pStyle w:val="3"/>
      </w:pPr>
      <w:bookmarkStart w:id="119" w:name="_Toc194643295"/>
      <w:r w:rsidRPr="00563C08">
        <w:t>На фоне укрепления рубля Минфин впервые более чем за год перейдет от покупок к продаже валюты и золота. Дополнительно будет продавать валюту и Банк России. Совокупный объем продаж валюты достигнет эквивалента 10,5 млрд руб. в день.</w:t>
      </w:r>
      <w:bookmarkEnd w:id="119"/>
    </w:p>
    <w:p w14:paraId="66D1C7B5" w14:textId="77777777" w:rsidR="00350087" w:rsidRPr="00563C08" w:rsidRDefault="00350087" w:rsidP="00350087">
      <w:r w:rsidRPr="00563C08">
        <w:t>Минфин впервые с января 2024 года будет продавать иностранную валюту и золото, приобретенные ранее в рамках бюджетного правила, следует из сообщения ведомства. С февраля 2024 года и до начала апреля 2025 года Минфин ежедневно осуществлял только операции по покупке.</w:t>
      </w:r>
    </w:p>
    <w:p w14:paraId="18E75F32" w14:textId="77777777" w:rsidR="00350087" w:rsidRPr="00563C08" w:rsidRDefault="00350087" w:rsidP="00350087">
      <w:r w:rsidRPr="00563C08">
        <w:t>"Совокупный объем средств, направляемых на продажу ранее приобретенных иностранной валюты и золота, составляет 35,9 млрд руб. Операции будут проводиться в период с 7 апреля по 12 мая 2025 года, соответственно, ежедневный объем продажи иностранной валюты и золота составит в эквиваленте 1,6 млрд руб.", - привели данные в министерстве. В марте Минфин покупал валюту и золото на 2,9 млрд руб. в день.</w:t>
      </w:r>
    </w:p>
    <w:p w14:paraId="7F3BBEFA" w14:textId="77777777" w:rsidR="00350087" w:rsidRPr="00563C08" w:rsidRDefault="00350087" w:rsidP="00350087">
      <w:r w:rsidRPr="00563C08">
        <w:t>Переход от покупок к продаже валюты связан с большим отклонением фактически полученных нефтегазовых доходов в марте от прогноза - минус 65,6 млрд руб. "Отрицательная корректировка обусловлена преимущественно снижением объемов добычи нефти и газового конденсата по сравнению с прогнозными значениями и уточнением размера налога на дополнительный доход от добычи углеводородного сырья по итогам 2024 года", - уточнили в Минфине.</w:t>
      </w:r>
    </w:p>
    <w:p w14:paraId="321A7767" w14:textId="77777777" w:rsidR="00350087" w:rsidRPr="00563C08" w:rsidRDefault="00350087" w:rsidP="00350087">
      <w:r w:rsidRPr="00563C08">
        <w:t>В апреле объем дополнительных нефтегазовых доходов федерального бюджета может составить 29,7 млрд руб., ожидают в министерстве. Таким образом, с учетом отклонения в марте и прогноза на апрель, совокупно Минфину в ближайший месяц нужно будет продать валюты и золота на 35,9 млрд руб.</w:t>
      </w:r>
    </w:p>
    <w:p w14:paraId="3C638A8D" w14:textId="77777777" w:rsidR="00350087" w:rsidRPr="00563C08" w:rsidRDefault="00350087" w:rsidP="00350087">
      <w:r w:rsidRPr="00563C08">
        <w:t>Банк России будет зеркалировать ежедневные операции Минфина на внутреннем рынке - то есть продавать валюту (юани) на 1,6 млрд. руб. в день. Дополнительно ЦБ будет продавать валюту в связи с собственным планом - на 8,86 млрд руб. Таким образом, общий ежедневный объем продажи валюты со стороны регулятора составит 10,46 млрд руб.</w:t>
      </w:r>
    </w:p>
    <w:p w14:paraId="51C71EC9" w14:textId="77777777" w:rsidR="00350087" w:rsidRPr="00563C08" w:rsidRDefault="00350087" w:rsidP="00350087">
      <w:r w:rsidRPr="00563C08">
        <w:t>Последний раз Минфин продавал валюту и золото в рамках бюджетного правила в январе 2024 года. Тогда совокупный месячный объем операций составлял 69,1 млрд руб., а ежедневный - 4,1 млрд руб.</w:t>
      </w:r>
    </w:p>
    <w:p w14:paraId="5EF4DD82" w14:textId="77777777" w:rsidR="00350087" w:rsidRPr="00563C08" w:rsidRDefault="00350087" w:rsidP="00350087">
      <w:r w:rsidRPr="00563C08">
        <w:t>С чем связано существенное отклонение доходов от прогнозов</w:t>
      </w:r>
    </w:p>
    <w:p w14:paraId="72E2B1EB" w14:textId="77777777" w:rsidR="00350087" w:rsidRPr="00563C08" w:rsidRDefault="00350087" w:rsidP="00350087">
      <w:r w:rsidRPr="00563C08">
        <w:lastRenderedPageBreak/>
        <w:t>Существенное снижение фактических доходов в марте и корректировка прогноза на апрель связаны с двумя причинами, говорит главный экономист инвестбанка "Синара" Сергей Коныгин. "Первая - крепкий курс негативен для нефтегазовых доходов. Колебания в один рубль примерно равны 100 млрд руб. поступлений за год. Сейчас отклонение достигло такого уровня, когда ограничения по добыче и невысокие цены на нефть ушли на второй план по значимости влияния на нефтегазовые доходы", - отмечает он.</w:t>
      </w:r>
    </w:p>
    <w:p w14:paraId="7DD08193" w14:textId="77777777" w:rsidR="00350087" w:rsidRPr="00563C08" w:rsidRDefault="00350087" w:rsidP="00350087">
      <w:r w:rsidRPr="00563C08">
        <w:t>"Вторая причина - сильное отклонение от плановых поступлений в марте (минус почти 66 млрд руб.). То есть несмотря на то что Минфин в целом ожидает дополнительные доходы в апреле (30 млрд руб.), то есть ожидает цены на нефть выше $60, отрицательная переоценка прошлого месяца сильно повлияла на итоговый результат и покупки сменились продажами", - заключает Коныгин.</w:t>
      </w:r>
    </w:p>
    <w:p w14:paraId="4307D253" w14:textId="77777777" w:rsidR="00350087" w:rsidRPr="00563C08" w:rsidRDefault="00350087" w:rsidP="00350087">
      <w:r w:rsidRPr="00563C08">
        <w:t>"Мы полагаем, что снижению нефтегазовых доходов в марте способствовали более низкие, чем в феврале, цены на нефть и более крепкий рубль", - согласен главный аналитик Сов- комбанка Михаил Васильев. Он считает, что эти же факторы могут частично объяснять снижение прогноза на апрель.</w:t>
      </w:r>
    </w:p>
    <w:p w14:paraId="1E1C7F9D" w14:textId="77777777" w:rsidR="00350087" w:rsidRPr="00563C08" w:rsidRDefault="00350087" w:rsidP="00350087">
      <w:r w:rsidRPr="00563C08">
        <w:t>"Отклонение от прогнозов Минфина - в целом не редкость, такое бывает. При прогнозировании министерство во многом руководствуется лишь оценочными показателями, в которых нельзя учесть какие-то непредвиденные факторы, плюс не все данные доступны на момент прогноза, поэтому ожидания могут расходиться с фактическими поступлениями", - обращает внимание макроаналитик Райффайзенбанка Станислав Мурашов.</w:t>
      </w:r>
    </w:p>
    <w:p w14:paraId="46586C1F" w14:textId="77777777" w:rsidR="00350087" w:rsidRPr="00563C08" w:rsidRDefault="00350087" w:rsidP="00350087">
      <w:r w:rsidRPr="00563C08">
        <w:t>При этом эксперт считает, что фактическое укрепление рубля не внесло существенного вклада в отклонение от прогноза.</w:t>
      </w:r>
    </w:p>
    <w:p w14:paraId="4938C30B" w14:textId="77777777" w:rsidR="00350087" w:rsidRPr="00563C08" w:rsidRDefault="00350087" w:rsidP="00350087">
      <w:r w:rsidRPr="00563C08">
        <w:t>Как дополнительные продажи Минфина повлияют на курс</w:t>
      </w:r>
    </w:p>
    <w:p w14:paraId="219F5869" w14:textId="77777777" w:rsidR="00350087" w:rsidRPr="00563C08" w:rsidRDefault="00350087" w:rsidP="00350087">
      <w:r w:rsidRPr="00563C08">
        <w:t>По общему правилу, увеличение предложения валюты на рынке должно оказывать поддержку рублю. Но эксперты ранее отмечали, что объем операций Минфина и Банка России недостаточен для того, чтобы значимо сдвинуть курс. В моменте рубль никак не отреагировал на новости о росте продаж валюты на внутреннем рынке: к 13:30 мск юань стоит 11,4 руб., около этих же значений китайская валюта была и в первой половине торгового дня.</w:t>
      </w:r>
    </w:p>
    <w:p w14:paraId="790F7EB2" w14:textId="77777777" w:rsidR="00350087" w:rsidRPr="00563C08" w:rsidRDefault="00350087" w:rsidP="00350087">
      <w:r w:rsidRPr="00563C08">
        <w:t>"Мы не ожидаем дополнительно укрепления рубля на фоне поддержки рубля со стороны денежных властей. Операции Минфина будут умеренно позитивны для рубля, но не способны значимо повлиять на курс", - подтверждает Коныгин. Более важными для курса сейчас он видит приток капитала и возврат средств в российский контур на фоне остановки выхода нерезидентов.</w:t>
      </w:r>
    </w:p>
    <w:p w14:paraId="627C6899" w14:textId="77777777" w:rsidR="00350087" w:rsidRPr="00563C08" w:rsidRDefault="00350087" w:rsidP="00350087">
      <w:r w:rsidRPr="00563C08">
        <w:t>Мурашов тоже считает, что операции Минфина и ЦБ не окажут влияния на курс. "Они малозначительны для курса из-за того, что объемы относительно общего рынка небольшие. Я полагаю, что текущее укрепление рубля во многом связано и с интересом со стороны нерезидентов, а также с высоким процентом конверсии экспортных доходов, вероятно, низким уровнем погашений валютных обязательств и все еще умеренной динамикой импорта", - отмечает эксперт.</w:t>
      </w:r>
    </w:p>
    <w:p w14:paraId="59C5B230" w14:textId="77777777" w:rsidR="00350087" w:rsidRPr="00563C08" w:rsidRDefault="00350087" w:rsidP="00350087">
      <w:r w:rsidRPr="00563C08">
        <w:lastRenderedPageBreak/>
        <w:t>Главными факторами для рубля в апреле останутся ход переговоров России и США, развитие геополитической ситуации, соотношение между экспортом и импортом, динамика потоков капитала, перечисляет Васильев. Операции Минфина и ЦБ - поддержка рублю, но это второстепенный фактор.</w:t>
      </w:r>
    </w:p>
    <w:p w14:paraId="1051B7E7" w14:textId="77777777" w:rsidR="00350087" w:rsidRPr="00563C08" w:rsidRDefault="00350087" w:rsidP="00350087">
      <w:r w:rsidRPr="00563C08">
        <w:t>В базовом сценарии Васильева (в нем не учитываются резкие прогрессы или ухудшение ситуации в переговорах) в апреле рубль будет торговаться в диапазоне 82-88 за доллар, 89-95 за евро, 11,2-12 за юань. "По статистике прошлых лет, апрель является одним из наиболее благоприятных для рубля месяцев в году. В апреле еще сохраняется сезонно низкий спрос на валюту", - заключает эксперт.</w:t>
      </w:r>
    </w:p>
    <w:p w14:paraId="2A08D1F1" w14:textId="77777777" w:rsidR="00350087" w:rsidRPr="00563C08" w:rsidRDefault="00350087" w:rsidP="00350087">
      <w:r w:rsidRPr="00563C08">
        <w:t>Операции Минфина будут умеренно позитивны для рубля, но неспособны значимо повлиять на курс</w:t>
      </w:r>
    </w:p>
    <w:p w14:paraId="2F6AC6CB" w14:textId="77777777" w:rsidR="00350087" w:rsidRPr="00563C08" w:rsidRDefault="00350087" w:rsidP="00350087">
      <w:r w:rsidRPr="00563C08">
        <w:t>Главный экономист инвестбанка "Синара" Сергей Коныгин</w:t>
      </w:r>
    </w:p>
    <w:p w14:paraId="2E593516" w14:textId="77777777" w:rsidR="004A4084" w:rsidRPr="004A4084" w:rsidRDefault="00350087" w:rsidP="00350087">
      <w:r w:rsidRPr="00563C08">
        <w:t>Маргарита Мордовина</w:t>
      </w:r>
    </w:p>
    <w:p w14:paraId="2F565094" w14:textId="77777777" w:rsidR="00F10085" w:rsidRPr="00536028" w:rsidRDefault="00F10085" w:rsidP="00F472BA">
      <w:pPr>
        <w:pStyle w:val="2"/>
      </w:pPr>
      <w:bookmarkStart w:id="120" w:name="_Toc99271711"/>
      <w:bookmarkStart w:id="121" w:name="_Toc99318657"/>
      <w:bookmarkStart w:id="122" w:name="_Toc194643296"/>
      <w:r w:rsidRPr="00536028">
        <w:t>Пенсия.pro, 03.04.2025, Долевое страхование жизни. Что это и как на нем заработать — объясняем</w:t>
      </w:r>
      <w:bookmarkEnd w:id="122"/>
    </w:p>
    <w:p w14:paraId="1D5E1177" w14:textId="77777777" w:rsidR="00F10085" w:rsidRPr="00536028" w:rsidRDefault="00F10085" w:rsidP="00BB1B86">
      <w:pPr>
        <w:pStyle w:val="3"/>
      </w:pPr>
      <w:bookmarkStart w:id="123" w:name="_Toc194643297"/>
      <w:r w:rsidRPr="00536028">
        <w:t>В России появился новый инвестиционный продукт — долевое страхование жизни. Минфин ждет, что страховщики привлекут с его помощью 250 млрд рублей. Это гибрид обычной страховки с заработком на ценных бумагах. При этом клиент сам будет выбирать степень риска и то, куда уйдут его деньги. Ожидается, что доходность к концу декабря составит около 20 % годовых, а через несколько лет средства инвестора будут застрахованы. Рассказываем, кому подходит ДСЖ, какие есть подводные камни и стоит ли туда вкладываться.</w:t>
      </w:r>
      <w:bookmarkEnd w:id="123"/>
    </w:p>
    <w:p w14:paraId="3CD0B196" w14:textId="77777777" w:rsidR="00F10085" w:rsidRPr="00536028" w:rsidRDefault="00F10085" w:rsidP="00F10085">
      <w:r w:rsidRPr="00536028">
        <w:t>Долевое страхование жизни: что за программа</w:t>
      </w:r>
    </w:p>
    <w:p w14:paraId="2D39998A" w14:textId="77777777" w:rsidR="00F10085" w:rsidRPr="00536028" w:rsidRDefault="00F10085" w:rsidP="00F10085">
      <w:r w:rsidRPr="00536028">
        <w:t>За рубежом — в США, Великобритании, странах Евросоюза, Сингапуре — распространены финансовые продукты юнит-линкед (unit-linked). Это гибрид полиса страхования жизни и здоровья с инвестициями в паевые инвестиционные фонды. Затея долгосрочная, минимум пять лет, чаще — от 10-15, бывают полисы и на 30 лет. Ключевая особенность — клиент сам выбирает, во что конкретно инвестировать.</w:t>
      </w:r>
    </w:p>
    <w:p w14:paraId="15C41901" w14:textId="77777777" w:rsidR="00F10085" w:rsidRPr="00536028" w:rsidRDefault="00F10085" w:rsidP="00F10085">
      <w:r w:rsidRPr="00536028">
        <w:t>В России такой продукт запускается с 2025 года. До этого зарабатывать на юнит-линкед могли только состоятельные клиенты: полисы оформлялись через агентов с зарубежными компаниями, взносы начинались от нескольких сотен тысяч рублей. Долевое страхование жизни будет работать аналогично западному продукту, но сумма минимального взноса будет куда ниже, от нескольких тысяч рублей. Вот какие особенности программы в России:</w:t>
      </w:r>
    </w:p>
    <w:p w14:paraId="1EFFF4FC" w14:textId="77777777" w:rsidR="00F10085" w:rsidRPr="00536028" w:rsidRDefault="00F10085" w:rsidP="00F10085">
      <w:r w:rsidRPr="00536028">
        <w:t xml:space="preserve">    договор подписывается со страховой компанией на любой срок;</w:t>
      </w:r>
    </w:p>
    <w:p w14:paraId="5C66352C" w14:textId="77777777" w:rsidR="00F10085" w:rsidRPr="00536028" w:rsidRDefault="00F10085" w:rsidP="00F10085">
      <w:r w:rsidRPr="00536028">
        <w:t xml:space="preserve">    взносы делятся на страховую и инвестиционную части;</w:t>
      </w:r>
    </w:p>
    <w:p w14:paraId="5812B9B7" w14:textId="77777777" w:rsidR="00F10085" w:rsidRPr="00536028" w:rsidRDefault="00F10085" w:rsidP="00F10085">
      <w:r w:rsidRPr="00536028">
        <w:t xml:space="preserve">    страховая часть гарантирует выплаты в случае серьезных травм и смерти;</w:t>
      </w:r>
    </w:p>
    <w:p w14:paraId="616B8E6D" w14:textId="77777777" w:rsidR="00F10085" w:rsidRPr="00536028" w:rsidRDefault="00F10085" w:rsidP="00F10085">
      <w:r w:rsidRPr="00536028">
        <w:t xml:space="preserve">    инвестиционная составляющая предполагает вложения в паевые инвестиционные фонды при активном участии вкладчика;</w:t>
      </w:r>
    </w:p>
    <w:p w14:paraId="7643C97B" w14:textId="77777777" w:rsidR="00F10085" w:rsidRPr="00536028" w:rsidRDefault="00F10085" w:rsidP="00F10085">
      <w:r w:rsidRPr="00536028">
        <w:lastRenderedPageBreak/>
        <w:t xml:space="preserve">    возможность получения налогового вычета, это еще обсуждается, были предложения давать вычет при сроке инвестирования от 5 лет и от 10 лет.</w:t>
      </w:r>
    </w:p>
    <w:p w14:paraId="21956461" w14:textId="77777777" w:rsidR="00F10085" w:rsidRPr="00536028" w:rsidRDefault="00F10085" w:rsidP="00F10085">
      <w:r w:rsidRPr="00536028">
        <w:t>ИСЖ, НСЖ, ДСЖ: какая вообще разница</w:t>
      </w:r>
    </w:p>
    <w:p w14:paraId="7B3897E7" w14:textId="77777777" w:rsidR="00F10085" w:rsidRPr="00536028" w:rsidRDefault="00F10085" w:rsidP="00F10085">
      <w:r w:rsidRPr="00536028">
        <w:t>Юнит-линкед в России не было, но варианты комбинированного страхования жизни существуют давно. Это накопительное страхование жизни и инвестиционное страхование жизни и они отличаются от ДЖС.</w:t>
      </w:r>
    </w:p>
    <w:p w14:paraId="452881BD" w14:textId="77777777" w:rsidR="00F10085" w:rsidRPr="00536028" w:rsidRDefault="00F10085" w:rsidP="00F10085">
      <w:r w:rsidRPr="00536028">
        <w:t>Основная цель накопительного страхования жизни — собрать денежный фонд на пенсию или другие долгосрочные цели. Клиент регулярно делает взносы, если происходит страховой случай, он получает компенсацию. Если нет — вкладчику вернутся деньги и определенный процент, часто он указывается в договоре. Но он не слишком большой. Это в первую очередь страховка, а уже потом денежная выгода. Заключается на 10 — 30 лет.</w:t>
      </w:r>
    </w:p>
    <w:p w14:paraId="3E05FD36" w14:textId="77777777" w:rsidR="00F10085" w:rsidRPr="00536028" w:rsidRDefault="00F10085" w:rsidP="00F10085">
      <w:r w:rsidRPr="00536028">
        <w:t>Для инвестиционного страхования жизни, как понятно из названия, главное — инвестиции, тут, скорее, страховая часть как дополнительный плюс. Договор оформляется на 3-5 лет. Заработать можно выше, но доходность не гарантируется. Страховщик сам решает, куда и как вкладываться. Клиенту остается надеяться, что СК угадает и сорвет инвестиционный куш.</w:t>
      </w:r>
    </w:p>
    <w:p w14:paraId="06CFDA63" w14:textId="77777777" w:rsidR="00F10085" w:rsidRPr="00536028" w:rsidRDefault="00F10085" w:rsidP="00F10085">
      <w:r w:rsidRPr="00536028">
        <w:t>А еще первое, что приходит в голову, когда видишь аббревиатуру ИСЖ — обман и мисселинг. Сам продукт позволяет преумножать деньги, если вкладчик понимает, что это и как работает. Проблема в том, что некоторые недобросовестные сотрудники банков «втюхивали» его клиентам под видом вкладов, а это совсем не то. ЦБ РФ с этим боролся, а потом решил — ИСЖ отменяем. Все, с 2025 года новый договор не оформить. Теперь вместо него — ДСЖ. Главное отличие — в долевом страховании инвестор сам будет собирать портфель. Ну и нести ответственность за риск. И Центробанк заранее предупредил страховщиков, что уж этот инструмент точно должен быть прозрачным и не продаваться под видом чего-то другого.</w:t>
      </w:r>
    </w:p>
    <w:p w14:paraId="6EF9AC4D" w14:textId="77777777" w:rsidR="00F10085" w:rsidRPr="00536028" w:rsidRDefault="00F10085" w:rsidP="00F10085">
      <w:r w:rsidRPr="00536028">
        <w:t>— При заключении договора ДСЖ страховщики обязаны предоставлять потребителям ключевой информационный документ с описанием условий и рисков продукта. В нем в том числе должно быть указано, какая часть денег направляется на страхование жизни, а какая — на инвестирование, какие сделки допускаются с паями ПИФ, какие комиссии и в каком размере при этом взимаются страховщиком. На следующий день после заключения договора страховщик должен напомнить клиенту, что ДСЖ — не банковский вклад, у потребителя есть возможность отказаться от полиса в период охлаждения и получить обратно деньги.</w:t>
      </w:r>
    </w:p>
    <w:p w14:paraId="7B5409D8" w14:textId="77777777" w:rsidR="00F10085" w:rsidRPr="00536028" w:rsidRDefault="00F10085" w:rsidP="00F10085">
      <w:r w:rsidRPr="00536028">
        <w:t>Банк России</w:t>
      </w:r>
    </w:p>
    <w:p w14:paraId="620A97AE" w14:textId="77777777" w:rsidR="00F10085" w:rsidRPr="00536028" w:rsidRDefault="00F10085" w:rsidP="00F10085">
      <w:r w:rsidRPr="00536028">
        <w:t>Клиент, который откажется от страховки в течение первых четырех дней, получит назад все — и страховую часть, и инвестиционную. Даже если портфель уже просел. Если договор разрывается в пределах 30 дней, то возвращается страховая часть премии + стоимость паев на текущий день.</w:t>
      </w:r>
    </w:p>
    <w:p w14:paraId="4B69E3EC" w14:textId="77777777" w:rsidR="00F10085" w:rsidRPr="00536028" w:rsidRDefault="00F10085" w:rsidP="00F10085">
      <w:r w:rsidRPr="00536028">
        <w:t>Портфель по страховке: состав и доходность</w:t>
      </w:r>
    </w:p>
    <w:p w14:paraId="3859BC49" w14:textId="77777777" w:rsidR="00F10085" w:rsidRPr="00536028" w:rsidRDefault="00F10085" w:rsidP="00F10085">
      <w:r w:rsidRPr="00536028">
        <w:t xml:space="preserve">Долевое страхование жизни продукт комбинированный, клиент может рассчитывать на выгоду по двум составляющим. Первая — страховая часть. Она должна составлять не менее 250 % от стоимости полиса в случае наступления несчастного случая или смерти. </w:t>
      </w:r>
      <w:r w:rsidRPr="00536028">
        <w:lastRenderedPageBreak/>
        <w:t>Банк России ограничил перечень исключений из страхового покрытия, страховщики могут не платить, если событие связано с алкогольным, наркотическим или токсическим отравлением застрахованного. Компенсацию по страховке обязаны выплатить в течение 30 дней.</w:t>
      </w:r>
    </w:p>
    <w:p w14:paraId="65991768" w14:textId="77777777" w:rsidR="00F10085" w:rsidRPr="00536028" w:rsidRDefault="00F10085" w:rsidP="00F10085">
      <w:r w:rsidRPr="00536028">
        <w:t>Вторая составляющая — инвестиционная.</w:t>
      </w:r>
    </w:p>
    <w:p w14:paraId="3D23D749" w14:textId="77777777" w:rsidR="00F10085" w:rsidRPr="00536028" w:rsidRDefault="00F10085" w:rsidP="00F10085">
      <w:r w:rsidRPr="00536028">
        <w:t>— Конфигурация страховой и инвестиционной частей может быть различной. В среднем около 5–8% от первого взноса направляется на страховую часть, а оставшаяся сумма инвестируется. Это позволяет клиенту одновременно получать страховую защиту и наращивать капитал на длительном горизонте.</w:t>
      </w:r>
    </w:p>
    <w:p w14:paraId="2306D194" w14:textId="77777777" w:rsidR="00F10085" w:rsidRPr="00536028" w:rsidRDefault="00F10085" w:rsidP="00F10085">
      <w:r w:rsidRPr="00536028">
        <w:t>Марк Саневич, основатель и гендиректор ГК «Лучи»</w:t>
      </w:r>
    </w:p>
    <w:p w14:paraId="57A2EE3C" w14:textId="77777777" w:rsidR="00F10085" w:rsidRPr="00536028" w:rsidRDefault="00F10085" w:rsidP="00F10085">
      <w:r w:rsidRPr="00536028">
        <w:t>Вкладываться предлагается в паевые инвестиционные фонды, например, ПИФ на индекс Мосбиржи, на золото, на бумаги энергетических компаний и прочее. ПИФы могут быть и открытые, и закрытые. Выбирать конкретный набор будет сам инвестор, но в доступе у него будут только те фонды, с которыми будет работать страховая компания. Предполагается, что отбираться будут надежные фонды.</w:t>
      </w:r>
    </w:p>
    <w:p w14:paraId="209A5AFA" w14:textId="77777777" w:rsidR="00F10085" w:rsidRPr="00536028" w:rsidRDefault="00F10085" w:rsidP="00F10085">
      <w:r w:rsidRPr="00536028">
        <w:t>Управлять активами будет управляющая компания или сам страховщик, если получит лицензию. Паи при этом будут считаться собственностью клиента, то есть даже если СК лопнет, бумаги никуда не денутся. Сейчас средства, вложенные в ДСЖ, не застрахованы. Ожидается, что с 2027 года этот тип инвестиций попадет в систему страхования.</w:t>
      </w:r>
    </w:p>
    <w:p w14:paraId="5CA0E0DE" w14:textId="77777777" w:rsidR="00F10085" w:rsidRPr="00536028" w:rsidRDefault="00F10085" w:rsidP="00F10085">
      <w:r w:rsidRPr="00536028">
        <w:t>Поскольку ДСЖ — это инвестиционный продукт, его доходность не фиксирована и зависит от выбранных ПИФов. Пока нет данных о реальной доходности, «СберСтрахование жизни» обещает доходность за первый год порядка 20,2 % годовых.</w:t>
      </w:r>
    </w:p>
    <w:p w14:paraId="22DF7965" w14:textId="77777777" w:rsidR="00F10085" w:rsidRPr="00536028" w:rsidRDefault="00F10085" w:rsidP="00F10085">
      <w:r w:rsidRPr="00536028">
        <w:t>Нужно понимать, что 2025 год это время высоких ставок практически везде. Для сравнения, пенсионные фонды вложились в прошлом году в программу долгосрочных сбережений примерно с такой же доходностью, 20 % и выше, тогда как по их старым продуктам (с размещением несколько лет назад) средняя доходность в районе 10 %.</w:t>
      </w:r>
    </w:p>
    <w:p w14:paraId="7240DBE0" w14:textId="77777777" w:rsidR="00F10085" w:rsidRPr="00536028" w:rsidRDefault="00F10085" w:rsidP="00F10085">
      <w:r w:rsidRPr="00536028">
        <w:t>Клиент по своему желанию может менять ПИФы, причем в любой момент. Правда, делать это часто не выгодно, так как СК будет продавать паи и брать за это комиссию.</w:t>
      </w:r>
    </w:p>
    <w:p w14:paraId="3D400574" w14:textId="77777777" w:rsidR="00F10085" w:rsidRPr="00536028" w:rsidRDefault="00F10085" w:rsidP="00F10085">
      <w:r w:rsidRPr="00536028">
        <w:t>Где и как оформить договор</w:t>
      </w:r>
    </w:p>
    <w:p w14:paraId="5C1E0E54" w14:textId="77777777" w:rsidR="00F10085" w:rsidRPr="00536028" w:rsidRDefault="00F10085" w:rsidP="00F10085">
      <w:r w:rsidRPr="00536028">
        <w:t>Первый полис был продан совсем недавно, 24 марта, компанией «Ренессанс Жизнь». Его оформили на три года, с размещением средств в открытый паевой инвестиционный фонд «ТКБ Инвестмент Партнерс – Премиум. Фонд акций». Стоимость и соотношение страховой и инвестиционной части не раскрывается. Покупка онлайн пока не доступна. Еще две страховые компании вот-вот начнут это делать. О планах по скорому запуску «Пенсии ПРО» сообщил гендиректор ГК «Лучи» Марк Саневич, по его словам, ДСЖ страховщик начнет предлагать во втором квартале 2025 года. В дальнейшем в этот продукт компания может интегрировать дополнительные виды страховой защиты, например медицинское страхование. В марте ДСЖ должно появиться у «СберСтрахование жизни».</w:t>
      </w:r>
    </w:p>
    <w:p w14:paraId="08188888" w14:textId="77777777" w:rsidR="00F10085" w:rsidRPr="00536028" w:rsidRDefault="00F10085" w:rsidP="00F10085">
      <w:r w:rsidRPr="00536028">
        <w:t>Полис долевого страхования жизни подходит не всем. Он может быть интересен:</w:t>
      </w:r>
    </w:p>
    <w:p w14:paraId="303A7EFB" w14:textId="77777777" w:rsidR="00F10085" w:rsidRPr="00536028" w:rsidRDefault="00F10085" w:rsidP="00F10085">
      <w:r w:rsidRPr="00536028">
        <w:t xml:space="preserve">    Инвесторам, которые готовы к долгосрочным вложениям.</w:t>
      </w:r>
    </w:p>
    <w:p w14:paraId="4F263827" w14:textId="77777777" w:rsidR="00F10085" w:rsidRPr="00536028" w:rsidRDefault="00F10085" w:rsidP="00F10085">
      <w:r w:rsidRPr="00536028">
        <w:lastRenderedPageBreak/>
        <w:t xml:space="preserve">    Людям, желающим самостоятельно управлять инвестиционной частью страхового полиса.</w:t>
      </w:r>
    </w:p>
    <w:p w14:paraId="08450943" w14:textId="77777777" w:rsidR="00F10085" w:rsidRPr="00536028" w:rsidRDefault="00F10085" w:rsidP="00F10085">
      <w:r w:rsidRPr="00536028">
        <w:t xml:space="preserve">    Тем, кто понимает, что доходность не гарантирована и возможны как прибыли, так и убытки.</w:t>
      </w:r>
    </w:p>
    <w:p w14:paraId="5B8101B1" w14:textId="77777777" w:rsidR="00F10085" w:rsidRPr="00536028" w:rsidRDefault="00F10085" w:rsidP="00F10085">
      <w:r w:rsidRPr="00536028">
        <w:t xml:space="preserve">    Тем, кто хочет получить страховую защиту, но при этом иметь возможность инвестировать средства.</w:t>
      </w:r>
    </w:p>
    <w:p w14:paraId="7F2ABF89" w14:textId="77777777" w:rsidR="00F10085" w:rsidRPr="00536028" w:rsidRDefault="00F10085" w:rsidP="00F10085">
      <w:r w:rsidRPr="00536028">
        <w:t xml:space="preserve">    Инвесторам, которые понимают базовые принципы работы биржи. Уровень профи не нужен, но желательно знать, как расшифровывается ПИФ и чем акция отличается от облигации.</w:t>
      </w:r>
    </w:p>
    <w:p w14:paraId="2602DB9D" w14:textId="77777777" w:rsidR="00F10085" w:rsidRPr="00536028" w:rsidRDefault="00F10085" w:rsidP="00F10085">
      <w:r w:rsidRPr="00536028">
        <w:t xml:space="preserve">    Тем, у кого уже есть подушка безопасности. Инвестирование в ДСЖ подушку не заменит, не стоит отправлять в долгосрочный инструмент единственные свободные деньги.</w:t>
      </w:r>
    </w:p>
    <w:p w14:paraId="56AFDECA" w14:textId="77777777" w:rsidR="00F10085" w:rsidRPr="00536028" w:rsidRDefault="00F10085" w:rsidP="00F10085">
      <w:r w:rsidRPr="00536028">
        <w:t>Перед тем, как подписывать договор, стоит изучить, что именно предлагает конкретный страховщик, какие ПИФы доступны, какая доля отводится на страховую, а какая — на инвестиционную части, сколько страховая компания берет за обслуживание.</w:t>
      </w:r>
    </w:p>
    <w:p w14:paraId="3402D389" w14:textId="77777777" w:rsidR="00F10085" w:rsidRPr="00536028" w:rsidRDefault="00F10085" w:rsidP="00F10085">
      <w:r w:rsidRPr="00536028">
        <w:t>— Первая программа ДСЖ от «СберСтрахования жизни» — стратегия на облигации с переменным купоном и денежный рынок с первым риск-рейтингом. Структура портфеля будет поделена поровну: 50% составят инструменты денежного рынка, вторые 50% — облигации. Комиссия за управление (0,9% в год) и прочие расходы фонда (не более 0,33% в год) уже включены в стоимость пая, а комиссия за страхование в договоре ДСЖ составит всего 0,2%.</w:t>
      </w:r>
    </w:p>
    <w:p w14:paraId="6B79F4AD" w14:textId="77777777" w:rsidR="00F10085" w:rsidRPr="00536028" w:rsidRDefault="00F10085" w:rsidP="00F10085">
      <w:r w:rsidRPr="00536028">
        <w:t>Условия от «СберСтрахование жизни»</w:t>
      </w:r>
    </w:p>
    <w:p w14:paraId="40AC7CBF" w14:textId="77777777" w:rsidR="00F10085" w:rsidRPr="00536028" w:rsidRDefault="00F10085" w:rsidP="00F10085">
      <w:r w:rsidRPr="00536028">
        <w:t>Выводы</w:t>
      </w:r>
    </w:p>
    <w:p w14:paraId="343A7471" w14:textId="77777777" w:rsidR="00F10085" w:rsidRPr="00536028" w:rsidRDefault="00F10085" w:rsidP="00F10085">
      <w:r w:rsidRPr="00536028">
        <w:t xml:space="preserve">    ДСЖ в России — аналог давно существующих за рубежом продуктов юнит-линкед, где инвестор сам выбирает, во что вкладываться плюс получает страховку.</w:t>
      </w:r>
    </w:p>
    <w:p w14:paraId="4191F0B6" w14:textId="77777777" w:rsidR="00F10085" w:rsidRPr="00536028" w:rsidRDefault="00F10085" w:rsidP="00F10085">
      <w:r w:rsidRPr="00536028">
        <w:t xml:space="preserve">    Долевое страхование жизни пришло на смену инвестиционному страхованию жизни. Предполагается, что новый продукт будет более прозрачным.</w:t>
      </w:r>
    </w:p>
    <w:p w14:paraId="16CC51E8" w14:textId="77777777" w:rsidR="00F10085" w:rsidRPr="00536028" w:rsidRDefault="00F10085" w:rsidP="00F10085">
      <w:r w:rsidRPr="00536028">
        <w:t xml:space="preserve">    Инвестор через страховую компанию будет вкладываться в ПИФы, которые выберет сам. Перечень будет ограничен фондами, с которыми работает СК.</w:t>
      </w:r>
    </w:p>
    <w:p w14:paraId="376EF850" w14:textId="77777777" w:rsidR="00F10085" w:rsidRPr="00536028" w:rsidRDefault="00F10085" w:rsidP="00F10085">
      <w:r w:rsidRPr="00536028">
        <w:t xml:space="preserve">    Страховщиков обязали на следующий день после заключения договора напоминать клиенту, что это не вклад.</w:t>
      </w:r>
    </w:p>
    <w:p w14:paraId="3738F665" w14:textId="77777777" w:rsidR="00F10085" w:rsidRPr="00536028" w:rsidRDefault="00F10085" w:rsidP="00F10085">
      <w:r w:rsidRPr="00536028">
        <w:t xml:space="preserve">    Продажи полисов только начинаются, первый был продан 24 марта, еще две страховые обещают вот-вот выпустить такой продукт.</w:t>
      </w:r>
    </w:p>
    <w:p w14:paraId="1F5158A9" w14:textId="77777777" w:rsidR="00111D7C" w:rsidRPr="00536028" w:rsidRDefault="00F10085" w:rsidP="00F10085">
      <w:hyperlink r:id="rId31" w:history="1">
        <w:r w:rsidRPr="00536028">
          <w:rPr>
            <w:rStyle w:val="a3"/>
          </w:rPr>
          <w:t>https://pensiya.pro/dolevoe-strahovanie-zhizni-chto-eto-i-kak-na-nem-zarabotat-obyasnyaem/</w:t>
        </w:r>
      </w:hyperlink>
    </w:p>
    <w:p w14:paraId="5FA51F2A" w14:textId="77777777" w:rsidR="00A264B1" w:rsidRPr="00536028" w:rsidRDefault="00A264B1" w:rsidP="00A264B1">
      <w:pPr>
        <w:pStyle w:val="2"/>
      </w:pPr>
      <w:bookmarkStart w:id="124" w:name="_Hlk194643141"/>
      <w:bookmarkStart w:id="125" w:name="_Toc194643298"/>
      <w:r w:rsidRPr="00536028">
        <w:lastRenderedPageBreak/>
        <w:t>РИА Новости, 03.04.2025, Рост российской экономики в первом квартале 2025 г оценивается примерно в 3% - Медведев</w:t>
      </w:r>
      <w:bookmarkEnd w:id="125"/>
    </w:p>
    <w:p w14:paraId="5CA96E3D" w14:textId="77777777" w:rsidR="00A264B1" w:rsidRPr="00536028" w:rsidRDefault="00A264B1" w:rsidP="00A264B1">
      <w:pPr>
        <w:pStyle w:val="3"/>
      </w:pPr>
      <w:bookmarkStart w:id="126" w:name="_Toc194643299"/>
      <w:r w:rsidRPr="00536028">
        <w:t>Рост российской экономики в первом квартале 2025 года оценивается примерно в 3%, заявил зампред Совбеза РФ Дмитрий Медведев.</w:t>
      </w:r>
      <w:bookmarkEnd w:id="126"/>
    </w:p>
    <w:p w14:paraId="6AF70E26" w14:textId="77777777" w:rsidR="00A264B1" w:rsidRPr="00536028" w:rsidRDefault="00A264B1" w:rsidP="00A264B1">
      <w:r w:rsidRPr="00536028">
        <w:t>Медведев в своем Telegram-канале прокомментировал введение президентом США Дональдом Трампом пошлин, отметив, что несмотря на санкции Запада, российская экономика продолжает развиваться.</w:t>
      </w:r>
    </w:p>
    <w:p w14:paraId="22E6A88A" w14:textId="77777777" w:rsidR="00A264B1" w:rsidRPr="00536028" w:rsidRDefault="00A264B1" w:rsidP="00A264B1">
      <w:r w:rsidRPr="00536028">
        <w:t>"В первом квартале 2025 года рост около 3%", - написал Медведев.</w:t>
      </w:r>
    </w:p>
    <w:p w14:paraId="05DC7CCB" w14:textId="77777777" w:rsidR="00A264B1" w:rsidRPr="00536028" w:rsidRDefault="00A264B1" w:rsidP="00A264B1">
      <w:r w:rsidRPr="00536028">
        <w:t>Накануне Минэкономразвития сообщало, что рост экономики за январь-февраль текущего года составил 1,9% в годовом выражении. Первую оценку роста ВВП в первом квартале 2025 года Росстат опубликует в середине мая.</w:t>
      </w:r>
    </w:p>
    <w:p w14:paraId="76AC363C" w14:textId="77777777" w:rsidR="00A264B1" w:rsidRPr="00536028" w:rsidRDefault="00A264B1" w:rsidP="00A264B1">
      <w:r w:rsidRPr="00536028">
        <w:t>Согласно консенсус-прогнозу РИА Новости, российская экономика в первом квартале увеличилась на 2,4% год к году на фоне замедления потребительского спроса и охлаждения кредитования.</w:t>
      </w:r>
    </w:p>
    <w:p w14:paraId="47A9885E" w14:textId="77777777" w:rsidR="00A264B1" w:rsidRPr="00536028" w:rsidRDefault="00A264B1" w:rsidP="00A264B1">
      <w:pPr>
        <w:pStyle w:val="2"/>
      </w:pPr>
      <w:bookmarkStart w:id="127" w:name="_Hlk194643168"/>
      <w:bookmarkStart w:id="128" w:name="_Toc194643300"/>
      <w:bookmarkEnd w:id="124"/>
      <w:r w:rsidRPr="00536028">
        <w:t>Интерфакс, 03.04.2025, Замещающая потребность в кадрах в обработке до 2030 г превысит 1,6 млн человек - прогноз</w:t>
      </w:r>
      <w:bookmarkEnd w:id="128"/>
    </w:p>
    <w:p w14:paraId="4DE15FA1" w14:textId="77777777" w:rsidR="00A264B1" w:rsidRPr="00536028" w:rsidRDefault="00A264B1" w:rsidP="00A264B1">
      <w:pPr>
        <w:pStyle w:val="3"/>
      </w:pPr>
      <w:bookmarkStart w:id="129" w:name="_Toc194643301"/>
      <w:r w:rsidRPr="00536028">
        <w:t>Наибольший совокупный объем замещающей кадровой потребности в России в ближайшие пять лет придется на обрабатывающие производства, следует из данных, представленных и.о. генерального директора Всероссийского НИИ труда Владимиром Смирновым в четверг.</w:t>
      </w:r>
      <w:bookmarkEnd w:id="129"/>
    </w:p>
    <w:p w14:paraId="5A1E8964" w14:textId="77777777" w:rsidR="00A264B1" w:rsidRPr="00536028" w:rsidRDefault="00A264B1" w:rsidP="00A264B1">
      <w:r w:rsidRPr="00536028">
        <w:t>«Замещающая кадровая потребность неравномерно распределена по отраслям, что связано в том числе с возрастной структурой занятости, характерной для каждой конкретной отрасли», - сказал он на IX Санкт-Петербургском международном форуме труда.</w:t>
      </w:r>
    </w:p>
    <w:p w14:paraId="60899C5D" w14:textId="77777777" w:rsidR="00A264B1" w:rsidRPr="00536028" w:rsidRDefault="00A264B1" w:rsidP="00A264B1">
      <w:r w:rsidRPr="00536028">
        <w:t>Так, согласно прогнозу, в 2025-2029 годах потребность в обрабатывающих производствах превысит 1,609 млн человек, в торговле - 1,42 млн человек, в транспортировке и хранении - 1 млн человек.</w:t>
      </w:r>
    </w:p>
    <w:p w14:paraId="1A40903A" w14:textId="77777777" w:rsidR="00A264B1" w:rsidRPr="00536028" w:rsidRDefault="00A264B1" w:rsidP="00A264B1">
      <w:r w:rsidRPr="00536028">
        <w:t>Смирнов указал на потенциал ликвидации кадрового дефицита за счет повышения производительности труда на примере сферы торговли. «Отрасль потребует порядка 1,5 млн человек замещающей кадровой потребности, а потенциал производительности труда в данной сфере достаточно высок», - сказал он.</w:t>
      </w:r>
    </w:p>
    <w:p w14:paraId="39E9BEE3" w14:textId="77777777" w:rsidR="00A264B1" w:rsidRPr="00536028" w:rsidRDefault="00A264B1" w:rsidP="00A264B1">
      <w:r w:rsidRPr="00536028">
        <w:t>Смирнов также представил прогнозные данные, согласно которым в ближайшие пять лет суммированная замещающая кадровая потребность в специалистах с высшим образованием в России составит порядка 3,1 млн человек, из которых 512 тыс. придется на руководителей.</w:t>
      </w:r>
    </w:p>
    <w:p w14:paraId="574CDEAF" w14:textId="77777777" w:rsidR="00A264B1" w:rsidRPr="00536028" w:rsidRDefault="00A264B1" w:rsidP="00A264B1">
      <w:r w:rsidRPr="00536028">
        <w:t xml:space="preserve">Замещающая потребность в специалистах со средним профессиональным образованием составит порядка 6,75 млн человек. Из них около 1,8 млн придется на квалифицированных рабочих промышленности, строительства и транспорта, по 1,3 млн </w:t>
      </w:r>
      <w:r w:rsidRPr="00536028">
        <w:lastRenderedPageBreak/>
        <w:t>человек - на водителей и операторов установок и машин, на работников торговли и охраны, на специалистов средней квалификации.</w:t>
      </w:r>
    </w:p>
    <w:p w14:paraId="3B07BFB5" w14:textId="77777777" w:rsidR="00A264B1" w:rsidRPr="00536028" w:rsidRDefault="00A264B1" w:rsidP="00A264B1">
      <w:r w:rsidRPr="00536028">
        <w:t>Суммарная замещающая потребность в неквалифицированных рабочих за пять лет в России составит около 1 млн человек.</w:t>
      </w:r>
    </w:p>
    <w:p w14:paraId="33525E51" w14:textId="77777777" w:rsidR="00A264B1" w:rsidRPr="00536028" w:rsidRDefault="00A264B1" w:rsidP="00A264B1">
      <w:r w:rsidRPr="00536028">
        <w:t>Ранее сообщалось, что общая потребность к замещению за пять лет составит около 11 млн человек. Речь идет о сумме новых рабочих мест и рабочих мест, которые потенциально высвобождаются в связи с достижением работниками пенсионного возраста.</w:t>
      </w:r>
    </w:p>
    <w:p w14:paraId="79F921EA" w14:textId="77777777" w:rsidR="00A264B1" w:rsidRPr="00536028" w:rsidRDefault="00A264B1" w:rsidP="00A264B1">
      <w:r w:rsidRPr="00536028">
        <w:t>Общая потребность российской экономики в кадрах к 2030 году составит 74,3 млн человек. В потребности в кадрах не учитываются работники, находящиеся в отпуске по уходу за ребенком, военнослужащие и ряд других категорий, которые учитываются Росстатом как занятые.</w:t>
      </w:r>
    </w:p>
    <w:p w14:paraId="6596FBB3" w14:textId="77777777" w:rsidR="00A264B1" w:rsidRDefault="00A264B1" w:rsidP="00A264B1">
      <w:hyperlink r:id="rId32" w:history="1">
        <w:r w:rsidRPr="00536028">
          <w:rPr>
            <w:rStyle w:val="a3"/>
          </w:rPr>
          <w:t>https://www.interfax-russia.ru/northwest/news/zameshchayushchaya-potrebnost-v-kadrah-v-obrabotke-do-2030g-prevysit-1-6-mln-chelovek-prognoz</w:t>
        </w:r>
      </w:hyperlink>
    </w:p>
    <w:bookmarkEnd w:id="127"/>
    <w:p w14:paraId="0EC30851" w14:textId="77777777" w:rsidR="00F10085" w:rsidRPr="00536028" w:rsidRDefault="00F10085" w:rsidP="00F10085"/>
    <w:p w14:paraId="6B22B263" w14:textId="77777777" w:rsidR="00111D7C" w:rsidRPr="00536028" w:rsidRDefault="00111D7C" w:rsidP="00111D7C">
      <w:pPr>
        <w:pStyle w:val="251"/>
      </w:pPr>
      <w:bookmarkStart w:id="130" w:name="_Toc99271712"/>
      <w:bookmarkStart w:id="131" w:name="_Toc99318658"/>
      <w:bookmarkStart w:id="132" w:name="_Toc165991078"/>
      <w:bookmarkStart w:id="133" w:name="_Toc194643302"/>
      <w:bookmarkEnd w:id="120"/>
      <w:bookmarkEnd w:id="121"/>
      <w:r w:rsidRPr="00536028">
        <w:lastRenderedPageBreak/>
        <w:t>НОВОСТИ ЗАРУБЕЖНЫХ ПЕНСИОННЫХ СИСТЕМ</w:t>
      </w:r>
      <w:bookmarkEnd w:id="130"/>
      <w:bookmarkEnd w:id="131"/>
      <w:bookmarkEnd w:id="132"/>
      <w:bookmarkEnd w:id="133"/>
    </w:p>
    <w:p w14:paraId="2D226B30" w14:textId="77777777" w:rsidR="00111D7C" w:rsidRPr="00536028" w:rsidRDefault="00111D7C" w:rsidP="00111D7C">
      <w:pPr>
        <w:pStyle w:val="10"/>
      </w:pPr>
      <w:bookmarkStart w:id="134" w:name="_Toc99271713"/>
      <w:bookmarkStart w:id="135" w:name="_Toc99318659"/>
      <w:bookmarkStart w:id="136" w:name="_Toc165991079"/>
      <w:bookmarkStart w:id="137" w:name="_Toc194643303"/>
      <w:r w:rsidRPr="00536028">
        <w:t>Новости пенсионной отрасли стран ближнего зарубежья</w:t>
      </w:r>
      <w:bookmarkEnd w:id="134"/>
      <w:bookmarkEnd w:id="135"/>
      <w:bookmarkEnd w:id="136"/>
      <w:bookmarkEnd w:id="137"/>
    </w:p>
    <w:p w14:paraId="1C76E795" w14:textId="77777777" w:rsidR="006E349E" w:rsidRPr="00536028" w:rsidRDefault="006E349E" w:rsidP="006E349E">
      <w:pPr>
        <w:pStyle w:val="2"/>
      </w:pPr>
      <w:bookmarkStart w:id="138" w:name="_Toc194643304"/>
      <w:r w:rsidRPr="00536028">
        <w:t>NEWS.am, 03.04.2025, В Армении расширен список заболеваний, при которых можно досрочно использовать средства на пенсию</w:t>
      </w:r>
      <w:bookmarkEnd w:id="138"/>
    </w:p>
    <w:p w14:paraId="189EFC20" w14:textId="77777777" w:rsidR="006E349E" w:rsidRPr="00536028" w:rsidRDefault="006E349E" w:rsidP="00BB1B86">
      <w:pPr>
        <w:pStyle w:val="3"/>
      </w:pPr>
      <w:bookmarkStart w:id="139" w:name="_Toc194643305"/>
      <w:r w:rsidRPr="00536028">
        <w:t>В Армении внесены изменения в список заболеваний, при наличии которых гражданин может получить сумму, имеющуюся на накопительном пенсионом счете, до достижения пенсионного возраста. Соответствующее решение принято 3 апреля на заседании Правительства Армении.</w:t>
      </w:r>
      <w:bookmarkEnd w:id="139"/>
    </w:p>
    <w:p w14:paraId="263B058F" w14:textId="77777777" w:rsidR="006E349E" w:rsidRPr="00536028" w:rsidRDefault="006E349E" w:rsidP="006E349E">
      <w:r w:rsidRPr="00536028">
        <w:t>В обосновании говорится, что управление накопительной пенсией до достижения пенсионного возраста возможно только в случае наличия у лица заболевания, при котором при невыполнении необходимых расходов на лечение будет иметь место  смертельный исход или, независимо от расходов, есть  такой риск.</w:t>
      </w:r>
    </w:p>
    <w:p w14:paraId="4150FFB0" w14:textId="77777777" w:rsidR="006E349E" w:rsidRPr="00536028" w:rsidRDefault="006E349E" w:rsidP="006E349E">
      <w:r w:rsidRPr="00536028">
        <w:t>Граждане обратились к властям с предложением пересмотреть список заболеваний (состояний), включенных в приложение. Аналогичное предложение представила и Единая социальная служба.</w:t>
      </w:r>
    </w:p>
    <w:p w14:paraId="5B6DDA61" w14:textId="77777777" w:rsidR="006E349E" w:rsidRPr="00536028" w:rsidRDefault="006E349E" w:rsidP="006E349E">
      <w:r w:rsidRPr="00536028">
        <w:t>В частности, уточнен перечень заболеваний системы кровообращения. В случае сердечной недостаточности уточняется, что состояния, осложненные частыми декомпенсациями, должны быть подтверждены медицинскими документами. При заболеваниях нервной системы добавили внутричерепные аневризмы, требующие хирургического лечения. В случае злокачественных новообразований включена 2-ая  стадия и так далее.</w:t>
      </w:r>
    </w:p>
    <w:p w14:paraId="205F941B" w14:textId="77777777" w:rsidR="00111D7C" w:rsidRPr="00536028" w:rsidRDefault="006E349E" w:rsidP="006E349E">
      <w:hyperlink r:id="rId33" w:history="1">
        <w:r w:rsidRPr="00536028">
          <w:rPr>
            <w:rStyle w:val="a3"/>
          </w:rPr>
          <w:t>https://news.am/rus/news/875423.html</w:t>
        </w:r>
      </w:hyperlink>
    </w:p>
    <w:p w14:paraId="0DC1939F" w14:textId="77777777" w:rsidR="006E349E" w:rsidRPr="00536028" w:rsidRDefault="006E349E" w:rsidP="006E349E"/>
    <w:p w14:paraId="5648FCFF" w14:textId="77777777" w:rsidR="00111D7C" w:rsidRPr="00536028" w:rsidRDefault="00111D7C" w:rsidP="00111D7C">
      <w:pPr>
        <w:pStyle w:val="10"/>
      </w:pPr>
      <w:bookmarkStart w:id="140" w:name="_Toc99271715"/>
      <w:bookmarkStart w:id="141" w:name="_Toc99318660"/>
      <w:bookmarkStart w:id="142" w:name="_Toc165991080"/>
      <w:bookmarkStart w:id="143" w:name="_Toc194643306"/>
      <w:r w:rsidRPr="00536028">
        <w:lastRenderedPageBreak/>
        <w:t>Новости пенсионной отрасли стран дальнего зарубежья</w:t>
      </w:r>
      <w:bookmarkEnd w:id="140"/>
      <w:bookmarkEnd w:id="141"/>
      <w:bookmarkEnd w:id="142"/>
      <w:bookmarkEnd w:id="143"/>
    </w:p>
    <w:p w14:paraId="491EB25B" w14:textId="77777777" w:rsidR="00F10085" w:rsidRPr="00536028" w:rsidRDefault="00F10085" w:rsidP="00F10085">
      <w:pPr>
        <w:pStyle w:val="2"/>
      </w:pPr>
      <w:bookmarkStart w:id="144" w:name="_Toc194643307"/>
      <w:r w:rsidRPr="00536028">
        <w:t>Пенсия.pro, 03.04.2025, Нью-Йорк может подать в суд на Tesla из-за потери пенсионных накоплений</w:t>
      </w:r>
      <w:bookmarkEnd w:id="144"/>
    </w:p>
    <w:p w14:paraId="39AD203B" w14:textId="77777777" w:rsidR="00F10085" w:rsidRPr="00536028" w:rsidRDefault="00F10085" w:rsidP="00BB1B86">
      <w:pPr>
        <w:pStyle w:val="3"/>
      </w:pPr>
      <w:bookmarkStart w:id="145" w:name="_Toc194643308"/>
      <w:r w:rsidRPr="00536028">
        <w:t>Финансовый контролер Нью-Йорка Брэд Ландер призвал городские власти подать в суд на компанию Илона Маска Tesla. На компанию сейчас сыплются десятки исков от различных акционеров, и Ландер призвал власти штата к ним присоединиться.</w:t>
      </w:r>
      <w:bookmarkEnd w:id="145"/>
    </w:p>
    <w:p w14:paraId="41BA42BD" w14:textId="77777777" w:rsidR="00F10085" w:rsidRPr="00536028" w:rsidRDefault="00F10085" w:rsidP="00F10085">
      <w:r w:rsidRPr="00536028">
        <w:t>Пенсионный фонд Нью-Йорка (активы = 285 млрд долларов) является одним из акционеров Tesla. Менее чем за три месяца фонд потерял более 300 млн долларов пенсионных накоплений. Правда, власти пока не торопятся подавать иск против действий Маска, объясняя это тем, что сначала надо выяснить позицию совета директоров пенсионного фонда.</w:t>
      </w:r>
    </w:p>
    <w:p w14:paraId="219F1531" w14:textId="77777777" w:rsidR="00F10085" w:rsidRPr="00536028" w:rsidRDefault="00F10085" w:rsidP="00F10085">
      <w:r w:rsidRPr="00536028">
        <w:t>Дела Tesla сейчас идут неважно: по всей стране американцы, несогласные с политикой Маска на предприятиях (например, его обвиняют в нарушении прав работников и помехах в создании профсоюзов) и поддержкой крайне правых политиков американцы громят салоны Tesla и поджигают автомобили. Многие недовольны тем, что Маск слишком близок к президенту США Дональду Трампу и плохо руководит ведомством, увольняющим чиновников. На фоне недовольства продажи машин упали, акции компании обвалились на 40 % с начала года.</w:t>
      </w:r>
    </w:p>
    <w:p w14:paraId="6EFCCC0B" w14:textId="77777777" w:rsidR="00F10085" w:rsidRPr="00536028" w:rsidRDefault="00F10085" w:rsidP="00F10085">
      <w:r w:rsidRPr="00536028">
        <w:t>Кроме этого, Tesla привлекла шквал судебных исков акционеров, оспаривающих все — от пакета оплаты труда Маска до перенаправления ресурсов Tesla на покупку Twitter в 2022 году, пишет Bloomberg.</w:t>
      </w:r>
    </w:p>
    <w:p w14:paraId="732CBAA1" w14:textId="77777777" w:rsidR="00F10085" w:rsidRPr="00536028" w:rsidRDefault="00F10085" w:rsidP="00F10085">
      <w:r w:rsidRPr="00536028">
        <w:t>Крупнейший в Европе пенсионный фонд — нидерландский Stichting Pensioenfonds ABP — ранее сообщил о продаже всей своей доли в Tesla. Общая сумма акций — 571 млн евро (почти 60 млрд рублей). Фонд избавился от акций из-за разногласий с владельцем Tesla Илоном Маском. ABP был в первых рядах противников выплаты Илону Маску компенсационного пакета на 56 млрд долларов. Однако официальной причиной распродажи фонд назвал плохие условия труда на предприятиях Tesla.</w:t>
      </w:r>
    </w:p>
    <w:p w14:paraId="16009D6A" w14:textId="77777777" w:rsidR="00F10085" w:rsidRPr="00536028" w:rsidRDefault="00F10085" w:rsidP="00F10085">
      <w:r w:rsidRPr="00536028">
        <w:t>Кроме этого, датский пенсионный фонд AkademikerPension также собрался продать свои 200 акций американской компании Tesla миллиардера Илона Маска и добавить ее в черный список. Это означает, что ни сам фонд, ни его внешние менеджеры не будут больше покупать акции Tesla.</w:t>
      </w:r>
    </w:p>
    <w:p w14:paraId="30A3A6C7" w14:textId="77777777" w:rsidR="00F10085" w:rsidRPr="00536028" w:rsidRDefault="00F10085" w:rsidP="00F10085">
      <w:hyperlink r:id="rId34" w:history="1">
        <w:r w:rsidRPr="00536028">
          <w:rPr>
            <w:rStyle w:val="a3"/>
          </w:rPr>
          <w:t>https://pensiya.pro/news/nyu-jork-mozhet-podat-v-sud-na-tesla-iz-za-poteri-pensionnyh-nakoplenij/</w:t>
        </w:r>
      </w:hyperlink>
      <w:r w:rsidRPr="00536028">
        <w:t xml:space="preserve"> </w:t>
      </w:r>
    </w:p>
    <w:p w14:paraId="1141EDC6" w14:textId="77777777" w:rsidR="006E349E" w:rsidRPr="00536028" w:rsidRDefault="006E349E" w:rsidP="006E349E">
      <w:pPr>
        <w:pStyle w:val="2"/>
      </w:pPr>
      <w:bookmarkStart w:id="146" w:name="_Toc194643309"/>
      <w:bookmarkEnd w:id="97"/>
      <w:r w:rsidRPr="00536028">
        <w:lastRenderedPageBreak/>
        <w:t>MarketCheese, 03.04.2025, Fidelity предлагает американским клиентам инвестировать в Ethereum посредством пенсионных счетов</w:t>
      </w:r>
      <w:bookmarkEnd w:id="146"/>
    </w:p>
    <w:p w14:paraId="294B715D" w14:textId="77777777" w:rsidR="006E349E" w:rsidRPr="00536028" w:rsidRDefault="006E349E" w:rsidP="00BB1B86">
      <w:pPr>
        <w:pStyle w:val="3"/>
      </w:pPr>
      <w:bookmarkStart w:id="147" w:name="_Toc194643310"/>
      <w:r w:rsidRPr="00536028">
        <w:t>Новый проект компании Fidelity позволит клиентам инвестировать в три криптовалюты через IRA, счета, используемые преимущественно в США и позволяющие людям накопить средства на пенсию. Об этом сообщает CoinTurk News.</w:t>
      </w:r>
      <w:bookmarkEnd w:id="147"/>
    </w:p>
    <w:p w14:paraId="4E48CB9C" w14:textId="77777777" w:rsidR="006E349E" w:rsidRPr="00536028" w:rsidRDefault="006E349E" w:rsidP="006E349E">
      <w:r w:rsidRPr="00536028">
        <w:t>В настоящее время такая услуга доступна только совершеннолетним гражданам Штатов, но компания рассматривает возможность расширения инициативы и на другие страны. Используя IRA, клиенты смогут вкладывать средства в Bitcoin, Ethereum и Litecoin. Этот стратегический шаг Fidelity усилит интерес инвесторов к крипторынку и повысит его ликвидность, полагают эксперты портала.</w:t>
      </w:r>
    </w:p>
    <w:p w14:paraId="59B7FCCE" w14:textId="77777777" w:rsidR="006E349E" w:rsidRPr="00536028" w:rsidRDefault="006E349E" w:rsidP="006E349E">
      <w:r w:rsidRPr="00536028">
        <w:t>Кроме того, как отмечает CoinTurk News, данный проект демонстрирует стремление компании предоставлять инвестиционные продукты и решения, отвечающие изменяющимся потребностям и интересам клиентов.</w:t>
      </w:r>
    </w:p>
    <w:p w14:paraId="026A6293" w14:textId="77777777" w:rsidR="00CA32BC" w:rsidRPr="00536028" w:rsidRDefault="006E349E" w:rsidP="006E349E">
      <w:hyperlink r:id="rId35" w:history="1">
        <w:r w:rsidRPr="00536028">
          <w:rPr>
            <w:rStyle w:val="a3"/>
          </w:rPr>
          <w:t>https://mcheese.ru/news/post/TWpVNE56WQ-fidelity-predlagaet-amerikanskim-klientam-investirovat-v-ethereum-posredstvom-pensionnyh-schetov</w:t>
        </w:r>
      </w:hyperlink>
    </w:p>
    <w:p w14:paraId="46545EEB" w14:textId="77777777" w:rsidR="006E349E" w:rsidRPr="00536028" w:rsidRDefault="006E349E" w:rsidP="006E349E">
      <w:pPr>
        <w:pStyle w:val="2"/>
      </w:pPr>
      <w:bookmarkStart w:id="148" w:name="_Toc194643311"/>
      <w:r w:rsidRPr="00536028">
        <w:t>АК&amp;М, 03.04.2025, Бельгийские профсоюзы выступают против пенсионной реформы</w:t>
      </w:r>
      <w:bookmarkEnd w:id="148"/>
    </w:p>
    <w:p w14:paraId="2DCA3C16" w14:textId="77777777" w:rsidR="006E349E" w:rsidRPr="00536028" w:rsidRDefault="006E349E" w:rsidP="00BB1B86">
      <w:pPr>
        <w:pStyle w:val="3"/>
      </w:pPr>
      <w:bookmarkStart w:id="149" w:name="_Toc194643312"/>
      <w:r w:rsidRPr="00536028">
        <w:t>В Бельгии по призыву профсоюзов прошла третья всеобщая забастовка при участии работников различных отраслей. Об этом сообщают зарубежные СМИ.</w:t>
      </w:r>
      <w:bookmarkEnd w:id="149"/>
    </w:p>
    <w:p w14:paraId="426FD2E3" w14:textId="77777777" w:rsidR="006E349E" w:rsidRPr="00536028" w:rsidRDefault="006E349E" w:rsidP="006E349E">
      <w:r w:rsidRPr="00536028">
        <w:t>Забастовка вызвала серьёзные сбои в работе транспорта, производств и коммунальных служб и может нанести ущерб в полмиллиарда евро.</w:t>
      </w:r>
    </w:p>
    <w:p w14:paraId="56FA1F76" w14:textId="77777777" w:rsidR="006E349E" w:rsidRPr="00536028" w:rsidRDefault="006E349E" w:rsidP="006E349E">
      <w:r w:rsidRPr="00536028">
        <w:t>Компания Brussels Airlines была вынуждена приостановить авиаперевозки. При этом большинство из запланированных 200 рейсов были отменены. Общественный транспорт также работал с низкой пропускной способностью в Брюсселе, Фландрии и Валлонии.</w:t>
      </w:r>
    </w:p>
    <w:p w14:paraId="5495D944" w14:textId="77777777" w:rsidR="006E349E" w:rsidRPr="00536028" w:rsidRDefault="006E349E" w:rsidP="006E349E">
      <w:r w:rsidRPr="00536028">
        <w:t xml:space="preserve">Бельгийские профсоюзы, организовавшие общенациональную забастовку, выступают против мер в рамках пенсионной реформы, предложенных федеральным правительством, которые приведут к снижению пенсий, повышению пенсионного возраста и к ухудшению условий труда. </w:t>
      </w:r>
    </w:p>
    <w:p w14:paraId="13BCF905" w14:textId="77777777" w:rsidR="006E349E" w:rsidRDefault="006E349E" w:rsidP="006E349E">
      <w:hyperlink r:id="rId36" w:history="1">
        <w:r w:rsidRPr="00536028">
          <w:rPr>
            <w:rStyle w:val="a3"/>
          </w:rPr>
          <w:t>https://www.akm.ru/news/belgiyskie_profsoyuzy_vystupayut_protiv_pensionnoy_reformy/</w:t>
        </w:r>
      </w:hyperlink>
    </w:p>
    <w:p w14:paraId="53A9FD32" w14:textId="77777777" w:rsidR="00252CCA" w:rsidRDefault="00252CCA" w:rsidP="00252CCA">
      <w:pPr>
        <w:pStyle w:val="2"/>
      </w:pPr>
      <w:bookmarkStart w:id="150" w:name="_Toc194643313"/>
      <w:r>
        <w:lastRenderedPageBreak/>
        <w:t>Пенсия.pro, 03.04.2025, Норвежская оппозиция требует от властей разрешить вкладывать пенсионные накопления в производителей оружия</w:t>
      </w:r>
      <w:bookmarkEnd w:id="150"/>
    </w:p>
    <w:p w14:paraId="3B6352D6" w14:textId="77777777" w:rsidR="00252CCA" w:rsidRDefault="00252CCA" w:rsidP="00BB1B86">
      <w:pPr>
        <w:pStyle w:val="3"/>
      </w:pPr>
      <w:bookmarkStart w:id="151" w:name="_Toc194643314"/>
      <w:r>
        <w:t>Оппозиционные партии Норвегии требуют от правительства разрешить государственному норвежскому пенсионному фонды инвестировать в оборонную промышленность. Фонд является крупнейшим в мире по величине активов (1,8 трлн долларов).</w:t>
      </w:r>
      <w:bookmarkEnd w:id="151"/>
    </w:p>
    <w:p w14:paraId="6C6DB641" w14:textId="77777777" w:rsidR="00252CCA" w:rsidRDefault="00252CCA" w:rsidP="00252CCA">
      <w:r>
        <w:t>С конца 2000-х годов норвежскому фонду запрещено вкладываться в компании, которые производят кассетные бомбы, противопехотные мины и компоненты для ядерного оружия. Оппозиция считает, что в нынешних внешнеполитических условиях такая позиция нелогична. Партии сослались военные действия на Украине и значительное перевооружение таких стран как Китай.</w:t>
      </w:r>
    </w:p>
    <w:p w14:paraId="47F5C5A3" w14:textId="77777777" w:rsidR="00252CCA" w:rsidRDefault="00252CCA" w:rsidP="00252CCA">
      <w:r>
        <w:t>При этом не так давно фонд исключил из портфеля акции британского оборонного подрядчика BAE Systems из-за производства компанией ключевых компонентов для ядерного оружия, а также бумаги американского оборонного подрядчика Lockheed Matin из-за производства кассетных боеприпасов.</w:t>
      </w:r>
    </w:p>
    <w:p w14:paraId="3AABD8F4" w14:textId="77777777" w:rsidR="00252CCA" w:rsidRDefault="00252CCA" w:rsidP="00252CCA">
      <w:r>
        <w:t>Многие пенсионные фонды стран Евросоюза собираются отменить свои корпоративные внутренние запреты на инвестиции в предприятия военно-промышленного комплекса. Причиной стали планы государств-участников ЕС увеличить производство оружия и боеприпасов на миллиарды евро. Более того, в Дании появилась идея создать специальный пенсионный фонд для военно-промышленного комплекса.</w:t>
      </w:r>
    </w:p>
    <w:p w14:paraId="6DAEE134" w14:textId="77777777" w:rsidR="00252CCA" w:rsidRPr="00536028" w:rsidRDefault="00252CCA" w:rsidP="00252CCA">
      <w:hyperlink r:id="rId37" w:history="1">
        <w:r w:rsidRPr="00BA4EC8">
          <w:rPr>
            <w:rStyle w:val="a3"/>
          </w:rPr>
          <w:t>https://pensiya.pro/news/norvezhskaya-oppozicziya-trebuet-ot-vlastej-razreshit-vkladyvat-pensionnye-nakopleniya-v-proizvoditelej-oruzhiya/</w:t>
        </w:r>
      </w:hyperlink>
      <w:r>
        <w:t xml:space="preserve"> </w:t>
      </w:r>
    </w:p>
    <w:p w14:paraId="69027C8D" w14:textId="77777777" w:rsidR="00AE3F19" w:rsidRPr="00536028" w:rsidRDefault="00AE3F19" w:rsidP="00AE3F19">
      <w:pPr>
        <w:pStyle w:val="2"/>
      </w:pPr>
      <w:bookmarkStart w:id="152" w:name="_Hlk194643208"/>
      <w:bookmarkStart w:id="153" w:name="_Toc194643315"/>
      <w:r w:rsidRPr="00536028">
        <w:t>Pattaya Now, 03.04.2025, Таиланд запускает пенсионную лотерею</w:t>
      </w:r>
      <w:bookmarkEnd w:id="153"/>
    </w:p>
    <w:p w14:paraId="1F712662" w14:textId="77777777" w:rsidR="00AE3F19" w:rsidRPr="00536028" w:rsidRDefault="00AE3F19" w:rsidP="00BB1B86">
      <w:pPr>
        <w:pStyle w:val="3"/>
      </w:pPr>
      <w:bookmarkStart w:id="154" w:name="_Toc194643316"/>
      <w:r w:rsidRPr="00536028">
        <w:t>Стимулируя сбережения тайцев к пенсии, новая лотерея NSF будет разыгрывать призы еженедельно, обеспечивая накопление средств и гарантированный возврат с инвестиционным доходом после 60 лет.</w:t>
      </w:r>
      <w:bookmarkEnd w:id="154"/>
    </w:p>
    <w:p w14:paraId="52DA4C6D" w14:textId="77777777" w:rsidR="00AE3F19" w:rsidRPr="00536028" w:rsidRDefault="00AE3F19" w:rsidP="00AE3F19">
      <w:r w:rsidRPr="00536028">
        <w:t>Парламент Таиланда единогласно одобрил в первом чтении законопроект о внесении поправок в Закон о Национальном сберегательном фонде (NSF) 2011 года. Это решение открывает путь к внедрению «пенсионной лотереи» — оригинальной инициативы, направленной на стимулирование сбережений граждан на старость.</w:t>
      </w:r>
    </w:p>
    <w:p w14:paraId="1BB2CEBC" w14:textId="77777777" w:rsidR="00AE3F19" w:rsidRPr="00536028" w:rsidRDefault="00AE3F19" w:rsidP="00AE3F19">
      <w:r w:rsidRPr="00536028">
        <w:t>Законопроект получил широкую поддержку парламентариев, убежденных в том, что он поможет укрепить финансовую безопасность пожилых людей. Обсуждение состоялось в среду на парламентском заседании под председательством заместителя спикера Палаты представителей Пичета Чуамюангпана.</w:t>
      </w:r>
    </w:p>
    <w:p w14:paraId="35B1D3AC" w14:textId="77777777" w:rsidR="00AE3F19" w:rsidRPr="00536028" w:rsidRDefault="00AE3F19" w:rsidP="00AE3F19">
      <w:r w:rsidRPr="00536028">
        <w:t xml:space="preserve">Заместитель министра финансов Паопум Роджанасакул объяснил необходимость поправок стремительным старением населения Таиланда, темпы которого превышают показатели соседних стран. Он также подчеркнул другую важную проблему: многие </w:t>
      </w:r>
      <w:r w:rsidRPr="00536028">
        <w:lastRenderedPageBreak/>
        <w:t>пожилые тайцы не имеют достаточных сбережений, что приводит к финансовой нестабильности в преклонном возрасте.</w:t>
      </w:r>
    </w:p>
    <w:p w14:paraId="02122B01" w14:textId="77777777" w:rsidR="00AE3F19" w:rsidRPr="00536028" w:rsidRDefault="00AE3F19" w:rsidP="00AE3F19">
      <w:r w:rsidRPr="00536028">
        <w:t>Кроме того, по словам замминистра, многие тайцы увлекаются азартными играми, в частности, покупкой лотерейных билетов. Те, кто участвует в нелегальных лотереях, часто теряют деньги, не получая никакой долгосрочной выгоды.</w:t>
      </w:r>
    </w:p>
    <w:p w14:paraId="0E087DB6" w14:textId="77777777" w:rsidR="00AE3F19" w:rsidRPr="00536028" w:rsidRDefault="00AE3F19" w:rsidP="00AE3F19">
      <w:r w:rsidRPr="00536028">
        <w:t>Чтобы решить эту проблему, правительство предложило схему сбережений, основанную на мотивации в форме пенсионной лотереи. Идея заключается в конструктивном использовании национальной культуры азартных игр, перенаправляя расходы на сбережения.</w:t>
      </w:r>
    </w:p>
    <w:p w14:paraId="76CB795F" w14:textId="77777777" w:rsidR="00AE3F19" w:rsidRPr="00536028" w:rsidRDefault="00AE3F19" w:rsidP="00AE3F19">
      <w:r w:rsidRPr="00536028">
        <w:t>В рамках предлагаемой схемы граждане смогут приобретать лотерейные билеты NSF через мобильное приложение по 50 батов за штуку. Розыгрыши будут проводиться каждую пятницу совместно с Государственным лотерейным управлением (GLO).</w:t>
      </w:r>
    </w:p>
    <w:p w14:paraId="76FC2293" w14:textId="77777777" w:rsidR="00AE3F19" w:rsidRPr="00536028" w:rsidRDefault="00AE3F19" w:rsidP="00AE3F19">
      <w:r w:rsidRPr="00536028">
        <w:t>Победители будут получать денежные призы путем автоматического банковского перевода. Те, кто не выиграет, всё равно получат выгоду, так как их деньги будут накапливаться в качестве сбережений. По достижении 60-летнего возраста участники получат свой первоначальный взнос плюс инвестиционный доход.</w:t>
      </w:r>
    </w:p>
    <w:p w14:paraId="41C7655A" w14:textId="77777777" w:rsidR="00AE3F19" w:rsidRPr="00536028" w:rsidRDefault="00AE3F19" w:rsidP="00AE3F19">
      <w:r w:rsidRPr="00536028">
        <w:t>Паопум Роджанасакул заявил, что правительство будет ежегодно выделять 700 миллионов батов на финансирование лотерейных призов. Ожидается, что эта инициатива позволит привлечь 13 миллиардов батов сбережений от участников каждый год в течение следующего десятилетия.</w:t>
      </w:r>
    </w:p>
    <w:p w14:paraId="19880297" w14:textId="77777777" w:rsidR="00AE3F19" w:rsidRPr="00536028" w:rsidRDefault="00AE3F19" w:rsidP="00AE3F19">
      <w:r w:rsidRPr="00536028">
        <w:t>Во время дебатов были высказаны предложения по повышению гибкости схемы, например, предоставление участникам доступа к своим сбережениям до достижения 60-летнего возраста для покрытия основных расходов, таких как медицинские счета.</w:t>
      </w:r>
    </w:p>
    <w:p w14:paraId="11D82CFB" w14:textId="77777777" w:rsidR="00AE3F19" w:rsidRPr="00536028" w:rsidRDefault="00AE3F19" w:rsidP="00AE3F19">
      <w:r w:rsidRPr="00536028">
        <w:t>Некоторые парламентарии также предложили увеличить суммы призов или расширить число победителей, чтобы сделать лотерею более привлекательной. Были высказаны опасения по поводу необходимости гарантированного минимального дохода от инвестиций.</w:t>
      </w:r>
    </w:p>
    <w:p w14:paraId="2D424FA8" w14:textId="77777777" w:rsidR="00AE3F19" w:rsidRPr="00536028" w:rsidRDefault="00AE3F19" w:rsidP="00AE3F19">
      <w:r w:rsidRPr="00536028">
        <w:t>«Пенсионная лотерея» — это попытка правительства Таиланда решить сложную проблему обеспечения финансовой безопасности пожилых граждан, используя при этом уже укоренившуюся в обществе культуру азартных игр. Время покажет, насколько эффективной окажется эта инициатива в долгосрочной перспективе.</w:t>
      </w:r>
    </w:p>
    <w:p w14:paraId="63F6BBE4" w14:textId="77777777" w:rsidR="006E349E" w:rsidRPr="00536028" w:rsidRDefault="00AE3F19" w:rsidP="00AE3F19">
      <w:hyperlink r:id="rId38" w:history="1">
        <w:r w:rsidRPr="00536028">
          <w:rPr>
            <w:rStyle w:val="a3"/>
          </w:rPr>
          <w:t>https://pattayapeople.ru/news/thailand-lottery-2-pattaya-thailand</w:t>
        </w:r>
      </w:hyperlink>
    </w:p>
    <w:p w14:paraId="0B930E32" w14:textId="77777777" w:rsidR="00EA60BE" w:rsidRPr="00536028" w:rsidRDefault="00EA60BE" w:rsidP="00EA60BE">
      <w:pPr>
        <w:pStyle w:val="2"/>
      </w:pPr>
      <w:bookmarkStart w:id="155" w:name="_Toc194643317"/>
      <w:bookmarkEnd w:id="152"/>
      <w:r w:rsidRPr="00536028">
        <w:lastRenderedPageBreak/>
        <w:t>Planet-today.ru, 03.04.2025, IME: молодежь опасается не дожить до пенсии, поэтому меньше откладывает на нее</w:t>
      </w:r>
      <w:bookmarkEnd w:id="155"/>
    </w:p>
    <w:p w14:paraId="23944B03" w14:textId="77777777" w:rsidR="00EA60BE" w:rsidRPr="00536028" w:rsidRDefault="00EA60BE" w:rsidP="00BB1B86">
      <w:pPr>
        <w:pStyle w:val="3"/>
      </w:pPr>
      <w:bookmarkStart w:id="156" w:name="_Toc194643318"/>
      <w:r w:rsidRPr="00536028">
        <w:t>Исследователи из Лондонского университета обнаружили интересную закономерность в финансовом поведении разных возрастных групп. Согласно исследованию, опубликованному в научном журнале Insurance: Mathematics and Economics (IME), люди в возрасте от 18 до 40 лет часто недооценивают продолжительность своей жизни, что приводит к недостаточным пенсионным накоплениям.</w:t>
      </w:r>
      <w:bookmarkEnd w:id="156"/>
    </w:p>
    <w:p w14:paraId="0B0E8A6F" w14:textId="77777777" w:rsidR="00EA60BE" w:rsidRPr="00536028" w:rsidRDefault="00EA60BE" w:rsidP="00EA60BE">
      <w:r w:rsidRPr="00536028">
        <w:t>Британские ученые проанализировали данные официальной статистики правительства США и выявили примечательный контраст между разными возрастными группами. В то время как молодые люди склонны думать, что проживут меньше, чем показывает статистика, пожилые люди старше 65 лет демонстрируют противоположную тенденцию - они переоценивают свое долголетие и потому сберегают примерно на 4% больше средств после выхода на пенсию.</w:t>
      </w:r>
    </w:p>
    <w:p w14:paraId="47E17DB8" w14:textId="77777777" w:rsidR="00EA60BE" w:rsidRPr="00536028" w:rsidRDefault="00EA60BE" w:rsidP="00EA60BE">
      <w:r w:rsidRPr="00536028">
        <w:t>Эта разница в восприятии собственной продолжительности жизни особенно заметна при покупке аннуитетов - специальных пенсионных продуктов, преобразующих накопления в регулярные выплаты. Исследование показало, что те, кто полагается на субъективные представления о своем долголетии, приобретают аннуитеты на 8% меньше по сравнению с теми, кто основывает свои решения на объективных демографических данных.</w:t>
      </w:r>
    </w:p>
    <w:p w14:paraId="30A0DAEE" w14:textId="77777777" w:rsidR="00EA60BE" w:rsidRPr="00536028" w:rsidRDefault="00EA60BE" w:rsidP="00EA60BE">
      <w:r w:rsidRPr="00536028">
        <w:t>«Субъективные ожидания относительно продолжительности жизни оказывают существенное влияние на пенсионное планирование, однако это не единственный определяющий фактор финансовых решений людей в предпенсионном и пенсионном возрасте», - отмечают исследователи из Лондонского университета.</w:t>
      </w:r>
    </w:p>
    <w:p w14:paraId="25FBA332" w14:textId="77777777" w:rsidR="00EA60BE" w:rsidRPr="00536028" w:rsidRDefault="00EA60BE" w:rsidP="00EA60BE">
      <w:r w:rsidRPr="00536028">
        <w:t>Авторы исследования подчеркивают, что субъективные представления о долголетии - не главный фактор, влияющий на пенсионные решения. Большее значение имеют такие аспекты, как желание оставить наследство близким, возможные расходы на медицинское обслуживание в пожилом возрасте и общая финансовая обеспеченность человека. Данные исследования также показывают, что финансовая грамотность играет существенную роль в планировании пенсионных накоплений. Люди, лучше понимающие принципы инвестирования и имеющие представление о демографических тенденциях, обычно принимают более обоснованные решения относительно своих сбережений.</w:t>
      </w:r>
    </w:p>
    <w:p w14:paraId="41B07A9F" w14:textId="77777777" w:rsidR="00EA60BE" w:rsidRPr="00536028" w:rsidRDefault="00EA60BE" w:rsidP="00EA60BE">
      <w:r w:rsidRPr="00536028">
        <w:t>На основе полученных результатов эксперты предлагают разработать более гибкие пенсионные продукты, которые можно было бы приобретать в разном возрасте. Кроме того, они рекомендуют учитывать в финансовых моделях потенциальные расходы на здравоохранение, которые могут существенно возрасти в пожилом возрасте.</w:t>
      </w:r>
    </w:p>
    <w:p w14:paraId="2A5D0E37" w14:textId="77777777" w:rsidR="00EA60BE" w:rsidRPr="00536028" w:rsidRDefault="00EA60BE" w:rsidP="00EA60BE">
      <w:r w:rsidRPr="00536028">
        <w:t>Исследование также указывает на необходимость повышения осведомленности молодежи о важности долгосрочного финансового планирования и более реалистичной оценки продолжительности жизни при принятии решений о пенсионных накоплениях.</w:t>
      </w:r>
    </w:p>
    <w:p w14:paraId="4EF70F66" w14:textId="77777777" w:rsidR="00AE3F19" w:rsidRPr="00536028" w:rsidRDefault="00EA60BE" w:rsidP="00EA60BE">
      <w:hyperlink r:id="rId39" w:history="1">
        <w:r w:rsidRPr="00536028">
          <w:rPr>
            <w:rStyle w:val="a3"/>
          </w:rPr>
          <w:t>https://planet-today.ru/novosti/obshchestvo/vne-politiki/item/180659-ime-molodezh-opasaetsya-ne-dozhit-do-pensii-poetomu-menshe-otkladyvaet-na-nee</w:t>
        </w:r>
      </w:hyperlink>
    </w:p>
    <w:p w14:paraId="49D178C4" w14:textId="77777777" w:rsidR="00EA60BE" w:rsidRPr="0090779C" w:rsidRDefault="00EA60BE" w:rsidP="00EA60BE"/>
    <w:sectPr w:rsidR="00EA60BE" w:rsidRPr="0090779C" w:rsidSect="00B01BEA">
      <w:headerReference w:type="default" r:id="rId40"/>
      <w:footerReference w:type="defaul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FABB68" w14:textId="77777777" w:rsidR="00922A73" w:rsidRDefault="00922A73">
      <w:r>
        <w:separator/>
      </w:r>
    </w:p>
  </w:endnote>
  <w:endnote w:type="continuationSeparator" w:id="0">
    <w:p w14:paraId="55A067D4" w14:textId="77777777" w:rsidR="00922A73" w:rsidRDefault="00922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63592" w14:textId="77777777" w:rsidR="004920A9" w:rsidRPr="00D64E5C" w:rsidRDefault="004920A9" w:rsidP="00D64E5C">
    <w:pPr>
      <w:pStyle w:val="af4"/>
      <w:pBdr>
        <w:top w:val="thinThickSmallGap" w:sz="24" w:space="1" w:color="622423"/>
      </w:pBdr>
      <w:tabs>
        <w:tab w:val="clear" w:pos="4677"/>
        <w:tab w:val="clear" w:pos="9355"/>
        <w:tab w:val="right" w:pos="9071"/>
      </w:tabs>
      <w:rPr>
        <w:rFonts w:ascii="Cambria" w:hAnsi="Cambria"/>
      </w:rPr>
    </w:pPr>
    <w:r w:rsidRPr="00D64E5C">
      <w:tab/>
    </w:r>
    <w:r w:rsidRPr="00CB47BF">
      <w:rPr>
        <w:b/>
      </w:rPr>
      <w:fldChar w:fldCharType="begin"/>
    </w:r>
    <w:r w:rsidRPr="00CB47BF">
      <w:rPr>
        <w:b/>
      </w:rPr>
      <w:instrText xml:space="preserve"> PAGE   \* MERGEFORMAT </w:instrText>
    </w:r>
    <w:r w:rsidRPr="00CB47BF">
      <w:rPr>
        <w:b/>
      </w:rPr>
      <w:fldChar w:fldCharType="separate"/>
    </w:r>
    <w:r w:rsidR="00252CCA" w:rsidRPr="00252CCA">
      <w:rPr>
        <w:rFonts w:ascii="Cambria" w:hAnsi="Cambria"/>
        <w:b/>
        <w:noProof/>
      </w:rPr>
      <w:t>4</w:t>
    </w:r>
    <w:r w:rsidRPr="00CB47BF">
      <w:rPr>
        <w:b/>
      </w:rPr>
      <w:fldChar w:fldCharType="end"/>
    </w:r>
  </w:p>
  <w:p w14:paraId="41122B3C" w14:textId="77777777" w:rsidR="004920A9" w:rsidRPr="00D15988" w:rsidRDefault="004920A9"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03FED" w14:textId="77777777" w:rsidR="00922A73" w:rsidRDefault="00922A73">
      <w:r>
        <w:separator/>
      </w:r>
    </w:p>
  </w:footnote>
  <w:footnote w:type="continuationSeparator" w:id="0">
    <w:p w14:paraId="186CF62F" w14:textId="77777777" w:rsidR="00922A73" w:rsidRDefault="00922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B60C9" w14:textId="77777777" w:rsidR="004920A9" w:rsidRDefault="00000000" w:rsidP="00122493">
    <w:pPr>
      <w:tabs>
        <w:tab w:val="left" w:pos="555"/>
        <w:tab w:val="right" w:pos="9071"/>
      </w:tabs>
      <w:jc w:val="center"/>
    </w:pPr>
    <w:r>
      <w:rPr>
        <w:noProof/>
      </w:rPr>
      <w:pict w14:anchorId="616E592F">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438C3854" w14:textId="77777777" w:rsidR="004920A9" w:rsidRPr="000C041B" w:rsidRDefault="004920A9" w:rsidP="00122493">
                <w:pPr>
                  <w:ind w:right="423"/>
                  <w:jc w:val="center"/>
                  <w:rPr>
                    <w:rFonts w:cs="Arial"/>
                    <w:b/>
                    <w:color w:val="EEECE1"/>
                    <w:sz w:val="6"/>
                    <w:szCs w:val="6"/>
                  </w:rPr>
                </w:pPr>
                <w:r w:rsidRPr="000C041B">
                  <w:rPr>
                    <w:rFonts w:cs="Arial"/>
                    <w:b/>
                    <w:color w:val="EEECE1"/>
                    <w:sz w:val="6"/>
                    <w:szCs w:val="6"/>
                  </w:rPr>
                  <w:t xml:space="preserve">        </w:t>
                </w:r>
              </w:p>
              <w:p w14:paraId="7559B625" w14:textId="77777777" w:rsidR="004920A9" w:rsidRPr="00D15988" w:rsidRDefault="004920A9" w:rsidP="00122493">
                <w:pPr>
                  <w:ind w:right="423"/>
                  <w:jc w:val="center"/>
                  <w:rPr>
                    <w:rFonts w:cs="Arial"/>
                    <w:b/>
                    <w:u w:val="single"/>
                  </w:rPr>
                </w:pPr>
                <w:r w:rsidRPr="000C041B">
                  <w:rPr>
                    <w:rFonts w:cs="Arial"/>
                    <w:b/>
                  </w:rPr>
                  <w:t xml:space="preserve">       </w:t>
                </w:r>
                <w:r>
                  <w:rPr>
                    <w:rFonts w:cs="Arial"/>
                    <w:b/>
                    <w:u w:val="single"/>
                  </w:rPr>
                  <w:t>МО</w:t>
                </w:r>
                <w:r w:rsidRPr="00D15988">
                  <w:rPr>
                    <w:rFonts w:cs="Arial"/>
                    <w:b/>
                    <w:u w:val="single"/>
                  </w:rPr>
                  <w:t>НИТОРИНГ СМИ</w:t>
                </w:r>
              </w:p>
              <w:p w14:paraId="0DAD9C29" w14:textId="77777777" w:rsidR="004920A9" w:rsidRPr="007336C7" w:rsidRDefault="004920A9" w:rsidP="00122493">
                <w:pPr>
                  <w:ind w:right="423"/>
                  <w:rPr>
                    <w:rFonts w:cs="Arial"/>
                  </w:rPr>
                </w:pPr>
              </w:p>
              <w:p w14:paraId="584C87F7" w14:textId="77777777" w:rsidR="004920A9" w:rsidRPr="00267F53" w:rsidRDefault="004920A9" w:rsidP="00122493"/>
            </w:txbxContent>
          </v:textbox>
        </v:roundrect>
      </w:pict>
    </w:r>
    <w:r w:rsidR="004920A9">
      <w:t xml:space="preserve">             </w:t>
    </w:r>
  </w:p>
  <w:p w14:paraId="24ACB69E" w14:textId="77777777" w:rsidR="004920A9" w:rsidRDefault="004920A9" w:rsidP="00122493">
    <w:pPr>
      <w:tabs>
        <w:tab w:val="left" w:pos="555"/>
        <w:tab w:val="right" w:pos="9071"/>
      </w:tabs>
      <w:jc w:val="center"/>
    </w:pPr>
    <w:r>
      <w:tab/>
    </w:r>
    <w:r>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A264B1">
      <w:rPr>
        <w:noProof/>
      </w:rPr>
      <w:pict w14:anchorId="61603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050395">
    <w:abstractNumId w:val="25"/>
  </w:num>
  <w:num w:numId="2" w16cid:durableId="1917353102">
    <w:abstractNumId w:val="12"/>
  </w:num>
  <w:num w:numId="3" w16cid:durableId="650251604">
    <w:abstractNumId w:val="27"/>
  </w:num>
  <w:num w:numId="4" w16cid:durableId="1297953992">
    <w:abstractNumId w:val="17"/>
  </w:num>
  <w:num w:numId="5" w16cid:durableId="1271429373">
    <w:abstractNumId w:val="18"/>
  </w:num>
  <w:num w:numId="6" w16cid:durableId="123866290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609090">
    <w:abstractNumId w:val="24"/>
  </w:num>
  <w:num w:numId="8" w16cid:durableId="214238485">
    <w:abstractNumId w:val="21"/>
  </w:num>
  <w:num w:numId="9" w16cid:durableId="103464798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9038966">
    <w:abstractNumId w:val="16"/>
  </w:num>
  <w:num w:numId="11" w16cid:durableId="546914882">
    <w:abstractNumId w:val="15"/>
  </w:num>
  <w:num w:numId="12" w16cid:durableId="1524594065">
    <w:abstractNumId w:val="10"/>
  </w:num>
  <w:num w:numId="13" w16cid:durableId="1047677448">
    <w:abstractNumId w:val="9"/>
  </w:num>
  <w:num w:numId="14" w16cid:durableId="1420785068">
    <w:abstractNumId w:val="7"/>
  </w:num>
  <w:num w:numId="15" w16cid:durableId="947811487">
    <w:abstractNumId w:val="6"/>
  </w:num>
  <w:num w:numId="16" w16cid:durableId="1294941362">
    <w:abstractNumId w:val="5"/>
  </w:num>
  <w:num w:numId="17" w16cid:durableId="1359548836">
    <w:abstractNumId w:val="4"/>
  </w:num>
  <w:num w:numId="18" w16cid:durableId="1820804073">
    <w:abstractNumId w:val="8"/>
  </w:num>
  <w:num w:numId="19" w16cid:durableId="1831166979">
    <w:abstractNumId w:val="3"/>
  </w:num>
  <w:num w:numId="20" w16cid:durableId="1908110084">
    <w:abstractNumId w:val="2"/>
  </w:num>
  <w:num w:numId="21" w16cid:durableId="328942639">
    <w:abstractNumId w:val="1"/>
  </w:num>
  <w:num w:numId="22" w16cid:durableId="1367099615">
    <w:abstractNumId w:val="0"/>
  </w:num>
  <w:num w:numId="23" w16cid:durableId="236478721">
    <w:abstractNumId w:val="19"/>
  </w:num>
  <w:num w:numId="24" w16cid:durableId="1627080477">
    <w:abstractNumId w:val="26"/>
  </w:num>
  <w:num w:numId="25" w16cid:durableId="80030400">
    <w:abstractNumId w:val="20"/>
  </w:num>
  <w:num w:numId="26" w16cid:durableId="1241598029">
    <w:abstractNumId w:val="13"/>
  </w:num>
  <w:num w:numId="27" w16cid:durableId="835731661">
    <w:abstractNumId w:val="11"/>
  </w:num>
  <w:num w:numId="28" w16cid:durableId="106896871">
    <w:abstractNumId w:val="22"/>
  </w:num>
  <w:num w:numId="29" w16cid:durableId="2050834247">
    <w:abstractNumId w:val="23"/>
  </w:num>
  <w:num w:numId="30" w16cid:durableId="370499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35B"/>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902"/>
    <w:rsid w:val="000479AC"/>
    <w:rsid w:val="000479B5"/>
    <w:rsid w:val="00047D25"/>
    <w:rsid w:val="00047DF0"/>
    <w:rsid w:val="00047E8B"/>
    <w:rsid w:val="00051033"/>
    <w:rsid w:val="0005172F"/>
    <w:rsid w:val="00051910"/>
    <w:rsid w:val="00051AC6"/>
    <w:rsid w:val="0005356F"/>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00F"/>
    <w:rsid w:val="0008110E"/>
    <w:rsid w:val="0008167F"/>
    <w:rsid w:val="00083502"/>
    <w:rsid w:val="0008384D"/>
    <w:rsid w:val="00083C23"/>
    <w:rsid w:val="00084F93"/>
    <w:rsid w:val="00085E50"/>
    <w:rsid w:val="00086433"/>
    <w:rsid w:val="000867E7"/>
    <w:rsid w:val="00086E3C"/>
    <w:rsid w:val="00087714"/>
    <w:rsid w:val="000902F5"/>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7C1"/>
    <w:rsid w:val="000C6BFC"/>
    <w:rsid w:val="000C7D5E"/>
    <w:rsid w:val="000D0064"/>
    <w:rsid w:val="000D121B"/>
    <w:rsid w:val="000D23A3"/>
    <w:rsid w:val="000D26BF"/>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581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4904"/>
    <w:rsid w:val="00154F48"/>
    <w:rsid w:val="00155F90"/>
    <w:rsid w:val="001560FF"/>
    <w:rsid w:val="00156C94"/>
    <w:rsid w:val="001601E6"/>
    <w:rsid w:val="001609F5"/>
    <w:rsid w:val="00160B82"/>
    <w:rsid w:val="0016169A"/>
    <w:rsid w:val="00162F66"/>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FEE"/>
    <w:rsid w:val="001745DE"/>
    <w:rsid w:val="001751D2"/>
    <w:rsid w:val="00175EBD"/>
    <w:rsid w:val="001767AE"/>
    <w:rsid w:val="00176BD6"/>
    <w:rsid w:val="00176EB0"/>
    <w:rsid w:val="001774EC"/>
    <w:rsid w:val="00177E8E"/>
    <w:rsid w:val="0018074F"/>
    <w:rsid w:val="00180BB2"/>
    <w:rsid w:val="00181145"/>
    <w:rsid w:val="00181696"/>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62EC"/>
    <w:rsid w:val="002268C7"/>
    <w:rsid w:val="002271FA"/>
    <w:rsid w:val="00227DDF"/>
    <w:rsid w:val="0023077E"/>
    <w:rsid w:val="00230D5E"/>
    <w:rsid w:val="00230E77"/>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2CCA"/>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64D0"/>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560F"/>
    <w:rsid w:val="00345F1E"/>
    <w:rsid w:val="00346703"/>
    <w:rsid w:val="00347716"/>
    <w:rsid w:val="00347A4F"/>
    <w:rsid w:val="00350087"/>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5335"/>
    <w:rsid w:val="00366827"/>
    <w:rsid w:val="00366AC5"/>
    <w:rsid w:val="00366B1E"/>
    <w:rsid w:val="003679F9"/>
    <w:rsid w:val="00370616"/>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906"/>
    <w:rsid w:val="003B558D"/>
    <w:rsid w:val="003B5753"/>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2A"/>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1A90"/>
    <w:rsid w:val="00422344"/>
    <w:rsid w:val="00422839"/>
    <w:rsid w:val="00422D2C"/>
    <w:rsid w:val="004246E2"/>
    <w:rsid w:val="00426016"/>
    <w:rsid w:val="0042640F"/>
    <w:rsid w:val="00426BF7"/>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0A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084"/>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10CD"/>
    <w:rsid w:val="004E1A8B"/>
    <w:rsid w:val="004E1E8A"/>
    <w:rsid w:val="004E2155"/>
    <w:rsid w:val="004E334E"/>
    <w:rsid w:val="004E3CE4"/>
    <w:rsid w:val="004E57B9"/>
    <w:rsid w:val="004E61EC"/>
    <w:rsid w:val="004E63E2"/>
    <w:rsid w:val="004E65EB"/>
    <w:rsid w:val="004E7671"/>
    <w:rsid w:val="004E7EFA"/>
    <w:rsid w:val="004F03B1"/>
    <w:rsid w:val="004F0C19"/>
    <w:rsid w:val="004F0C70"/>
    <w:rsid w:val="004F103E"/>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430"/>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028"/>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0FB"/>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69A8"/>
    <w:rsid w:val="00636D89"/>
    <w:rsid w:val="0063720C"/>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31D2"/>
    <w:rsid w:val="006D5771"/>
    <w:rsid w:val="006D644E"/>
    <w:rsid w:val="006E0FB0"/>
    <w:rsid w:val="006E1219"/>
    <w:rsid w:val="006E17C7"/>
    <w:rsid w:val="006E19C4"/>
    <w:rsid w:val="006E349E"/>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E1F"/>
    <w:rsid w:val="006F204E"/>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EE4"/>
    <w:rsid w:val="007B1F19"/>
    <w:rsid w:val="007B1FC8"/>
    <w:rsid w:val="007B1FD6"/>
    <w:rsid w:val="007B2774"/>
    <w:rsid w:val="007B3815"/>
    <w:rsid w:val="007B46D2"/>
    <w:rsid w:val="007B49AC"/>
    <w:rsid w:val="007B4EEC"/>
    <w:rsid w:val="007B5ADA"/>
    <w:rsid w:val="007B640B"/>
    <w:rsid w:val="007B6B93"/>
    <w:rsid w:val="007C067C"/>
    <w:rsid w:val="007C0BB3"/>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C75C7"/>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23A4"/>
    <w:rsid w:val="00822E78"/>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5C"/>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CDD"/>
    <w:rsid w:val="00890D27"/>
    <w:rsid w:val="008914BB"/>
    <w:rsid w:val="0089311E"/>
    <w:rsid w:val="008950C4"/>
    <w:rsid w:val="0089535A"/>
    <w:rsid w:val="0089541B"/>
    <w:rsid w:val="0089606B"/>
    <w:rsid w:val="00896C79"/>
    <w:rsid w:val="008975FF"/>
    <w:rsid w:val="008A4114"/>
    <w:rsid w:val="008A5A96"/>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7A"/>
    <w:rsid w:val="00911BA9"/>
    <w:rsid w:val="0091271E"/>
    <w:rsid w:val="009127B6"/>
    <w:rsid w:val="0091286F"/>
    <w:rsid w:val="00912B0A"/>
    <w:rsid w:val="00912BF4"/>
    <w:rsid w:val="00912E66"/>
    <w:rsid w:val="00913E8A"/>
    <w:rsid w:val="00915C94"/>
    <w:rsid w:val="00916A0D"/>
    <w:rsid w:val="0091726C"/>
    <w:rsid w:val="0091769F"/>
    <w:rsid w:val="009179BE"/>
    <w:rsid w:val="00921A73"/>
    <w:rsid w:val="00921CD4"/>
    <w:rsid w:val="00921DCA"/>
    <w:rsid w:val="009225D2"/>
    <w:rsid w:val="00922809"/>
    <w:rsid w:val="00922A73"/>
    <w:rsid w:val="00922B7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33A"/>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678B"/>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4B6"/>
    <w:rsid w:val="009D3B35"/>
    <w:rsid w:val="009D3CE3"/>
    <w:rsid w:val="009D428B"/>
    <w:rsid w:val="009D432C"/>
    <w:rsid w:val="009D4FE7"/>
    <w:rsid w:val="009D55A8"/>
    <w:rsid w:val="009D6641"/>
    <w:rsid w:val="009D66A1"/>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C1B"/>
    <w:rsid w:val="00A23DE1"/>
    <w:rsid w:val="00A24040"/>
    <w:rsid w:val="00A241AB"/>
    <w:rsid w:val="00A255A2"/>
    <w:rsid w:val="00A256F9"/>
    <w:rsid w:val="00A256FC"/>
    <w:rsid w:val="00A2577F"/>
    <w:rsid w:val="00A25841"/>
    <w:rsid w:val="00A25E4B"/>
    <w:rsid w:val="00A25E59"/>
    <w:rsid w:val="00A25F18"/>
    <w:rsid w:val="00A264B1"/>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59D"/>
    <w:rsid w:val="00A8294C"/>
    <w:rsid w:val="00A831D7"/>
    <w:rsid w:val="00A8386C"/>
    <w:rsid w:val="00A8473C"/>
    <w:rsid w:val="00A85CE1"/>
    <w:rsid w:val="00A85EF8"/>
    <w:rsid w:val="00A86465"/>
    <w:rsid w:val="00A87607"/>
    <w:rsid w:val="00A87DD2"/>
    <w:rsid w:val="00A910E2"/>
    <w:rsid w:val="00A912CC"/>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BA7"/>
    <w:rsid w:val="00AC20D6"/>
    <w:rsid w:val="00AC2A3F"/>
    <w:rsid w:val="00AC2BB8"/>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3F19"/>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8B2"/>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B0960"/>
    <w:rsid w:val="00BB0E0B"/>
    <w:rsid w:val="00BB10A7"/>
    <w:rsid w:val="00BB17B5"/>
    <w:rsid w:val="00BB180B"/>
    <w:rsid w:val="00BB1A1F"/>
    <w:rsid w:val="00BB1B86"/>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89F"/>
    <w:rsid w:val="00BE5CB2"/>
    <w:rsid w:val="00BE6186"/>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4D77"/>
    <w:rsid w:val="00CD4E95"/>
    <w:rsid w:val="00CD50A4"/>
    <w:rsid w:val="00CD59F9"/>
    <w:rsid w:val="00CD5AA7"/>
    <w:rsid w:val="00CD6527"/>
    <w:rsid w:val="00CD698A"/>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760"/>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1E2B"/>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6CF"/>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B6B"/>
    <w:rsid w:val="00D27556"/>
    <w:rsid w:val="00D276C5"/>
    <w:rsid w:val="00D309BD"/>
    <w:rsid w:val="00D3155F"/>
    <w:rsid w:val="00D31EDA"/>
    <w:rsid w:val="00D3353E"/>
    <w:rsid w:val="00D34468"/>
    <w:rsid w:val="00D353F4"/>
    <w:rsid w:val="00D35705"/>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B0C"/>
    <w:rsid w:val="00DF20A2"/>
    <w:rsid w:val="00DF3303"/>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3906"/>
    <w:rsid w:val="00E949BF"/>
    <w:rsid w:val="00E94C86"/>
    <w:rsid w:val="00E94F3F"/>
    <w:rsid w:val="00E95434"/>
    <w:rsid w:val="00E95A06"/>
    <w:rsid w:val="00E9620B"/>
    <w:rsid w:val="00EA1002"/>
    <w:rsid w:val="00EA1EF0"/>
    <w:rsid w:val="00EA2A38"/>
    <w:rsid w:val="00EA4709"/>
    <w:rsid w:val="00EA4B14"/>
    <w:rsid w:val="00EA60BE"/>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56D"/>
    <w:rsid w:val="00F06972"/>
    <w:rsid w:val="00F10085"/>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2AC3"/>
    <w:rsid w:val="00F4309F"/>
    <w:rsid w:val="00F433D0"/>
    <w:rsid w:val="00F43DCB"/>
    <w:rsid w:val="00F44015"/>
    <w:rsid w:val="00F444F6"/>
    <w:rsid w:val="00F44B5D"/>
    <w:rsid w:val="00F46FE1"/>
    <w:rsid w:val="00F472BA"/>
    <w:rsid w:val="00F5169D"/>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7FE"/>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6FAF7"/>
  <w15:docId w15:val="{483C9F04-81EF-114A-A8CA-C4162B96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4A4084"/>
    <w:pPr>
      <w:spacing w:before="240" w:after="60"/>
      <w:outlineLvl w:val="4"/>
    </w:pPr>
    <w:rPr>
      <w:rFonts w:ascii="Calibri" w:hAnsi="Calibri"/>
      <w:b/>
      <w:bCs/>
      <w:i/>
      <w:iCs/>
      <w:sz w:val="26"/>
      <w:szCs w:val="26"/>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1">
    <w:name w:val="toc 5"/>
    <w:basedOn w:val="a"/>
    <w:next w:val="a"/>
    <w:uiPriority w:val="39"/>
    <w:rsid w:val="003F1B8B"/>
    <w:pPr>
      <w:ind w:left="960"/>
    </w:pPr>
    <w:rPr>
      <w:sz w:val="20"/>
    </w:rPr>
  </w:style>
  <w:style w:type="paragraph" w:customStyle="1" w:styleId="52">
    <w:name w:val="Заглавие 5"/>
    <w:basedOn w:val="a"/>
    <w:link w:val="53"/>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3">
    <w:name w:val="Заглавие 5 Знак"/>
    <w:link w:val="52"/>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customStyle="1" w:styleId="50">
    <w:name w:val="Заголовок 5 Знак"/>
    <w:link w:val="5"/>
    <w:semiHidden/>
    <w:rsid w:val="004A4084"/>
    <w:rPr>
      <w:rFonts w:ascii="Calibri" w:eastAsia="Times New Roman" w:hAnsi="Calibri" w:cs="Times New Roman"/>
      <w:b/>
      <w:bCs/>
      <w:i/>
      <w:iCs/>
      <w:sz w:val="26"/>
      <w:szCs w:val="26"/>
    </w:rPr>
  </w:style>
  <w:style w:type="paragraph" w:customStyle="1" w:styleId="DocumentBody">
    <w:name w:val="DocumentBody"/>
    <w:basedOn w:val="a"/>
    <w:link w:val="DocumentBody0"/>
    <w:qFormat/>
    <w:rsid w:val="004A4084"/>
    <w:pPr>
      <w:ind w:firstLine="567"/>
    </w:pPr>
    <w:rPr>
      <w:rFonts w:ascii="Arial" w:eastAsia="Calibri" w:hAnsi="Arial"/>
      <w:sz w:val="18"/>
      <w:szCs w:val="20"/>
      <w:lang w:eastAsia="en-US"/>
    </w:rPr>
  </w:style>
  <w:style w:type="character" w:customStyle="1" w:styleId="DocumentBody0">
    <w:name w:val="DocumentBody Знак"/>
    <w:link w:val="DocumentBody"/>
    <w:rsid w:val="004A4084"/>
    <w:rPr>
      <w:rFonts w:ascii="Arial" w:eastAsia="Calibri" w:hAnsi="Arial"/>
      <w:sz w:val="18"/>
      <w:lang w:eastAsia="en-US"/>
    </w:rPr>
  </w:style>
  <w:style w:type="character" w:customStyle="1" w:styleId="NavigationLink">
    <w:name w:val="Navigation_Link"/>
    <w:uiPriority w:val="1"/>
    <w:qFormat/>
    <w:rsid w:val="004A4084"/>
    <w:rPr>
      <w:rFonts w:ascii="Arial" w:hAnsi="Arial"/>
      <w:color w:val="auto"/>
      <w:sz w:val="18"/>
      <w:u w:val="single"/>
    </w:rPr>
  </w:style>
  <w:style w:type="character" w:customStyle="1" w:styleId="DocumentDate">
    <w:name w:val="Document_Date"/>
    <w:uiPriority w:val="1"/>
    <w:qFormat/>
    <w:rsid w:val="004A4084"/>
    <w:rPr>
      <w:rFonts w:ascii="Arial" w:hAnsi="Arial"/>
      <w:b w:val="0"/>
      <w:sz w:val="16"/>
    </w:rPr>
  </w:style>
  <w:style w:type="character" w:customStyle="1" w:styleId="DocumentSource">
    <w:name w:val="Document_Source"/>
    <w:uiPriority w:val="1"/>
    <w:qFormat/>
    <w:rsid w:val="004A4084"/>
    <w:rPr>
      <w:rFonts w:ascii="Arial" w:hAnsi="Arial"/>
      <w:b w:val="0"/>
      <w:sz w:val="16"/>
    </w:rPr>
  </w:style>
  <w:style w:type="character" w:customStyle="1" w:styleId="DocumentName">
    <w:name w:val="Document_Name"/>
    <w:uiPriority w:val="1"/>
    <w:qFormat/>
    <w:rsid w:val="004A4084"/>
    <w:rPr>
      <w:rFonts w:ascii="Arial" w:hAnsi="Arial"/>
      <w:b w:val="0"/>
      <w:sz w:val="24"/>
    </w:rPr>
  </w:style>
  <w:style w:type="paragraph" w:customStyle="1" w:styleId="DocumentAuthor">
    <w:name w:val="DocumentAuthor"/>
    <w:basedOn w:val="a"/>
    <w:next w:val="a"/>
    <w:link w:val="DocumentAuthorChar"/>
    <w:qFormat/>
    <w:rsid w:val="00350087"/>
    <w:pPr>
      <w:spacing w:before="120" w:line="360" w:lineRule="auto"/>
      <w:jc w:val="left"/>
    </w:pPr>
    <w:rPr>
      <w:rFonts w:ascii="Arial" w:eastAsia="Calibri" w:hAnsi="Arial"/>
      <w:sz w:val="16"/>
      <w:szCs w:val="20"/>
      <w:lang w:eastAsia="en-US"/>
    </w:rPr>
  </w:style>
  <w:style w:type="character" w:customStyle="1" w:styleId="DocumentAuthorChar">
    <w:name w:val="DocumentAuthor Char"/>
    <w:link w:val="DocumentAuthor"/>
    <w:rsid w:val="00350087"/>
    <w:rPr>
      <w:rFonts w:ascii="Arial" w:eastAsia="Calibri" w:hAnsi="Arial"/>
      <w:sz w:val="16"/>
      <w:lang w:eastAsia="en-US"/>
    </w:rPr>
  </w:style>
  <w:style w:type="character" w:customStyle="1" w:styleId="DocumentOriginalLink">
    <w:name w:val="Document_OriginalLink"/>
    <w:uiPriority w:val="1"/>
    <w:qFormat/>
    <w:rsid w:val="00F44B5D"/>
    <w:rPr>
      <w:rFonts w:ascii="Arial" w:hAnsi="Arial"/>
      <w:b w:val="0"/>
      <w:color w:val="0000FF"/>
      <w:sz w:val="18"/>
      <w:u w:val="single"/>
    </w:rPr>
  </w:style>
  <w:style w:type="character" w:styleId="aff7">
    <w:name w:val="Unresolved Mention"/>
    <w:uiPriority w:val="99"/>
    <w:semiHidden/>
    <w:unhideWhenUsed/>
    <w:rsid w:val="000F58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prime.ru/20250403/tsb-856338762.html" TargetMode="External"/><Relationship Id="rId13" Type="http://schemas.openxmlformats.org/officeDocument/2006/relationships/hyperlink" Target="https://pensiya.pro/news/v-sbere-oczenili-effekt-nalogovyh-lgot-rabotodatelyam-za-uchastie-v-dolgosrochnyh-sberezheniyah-sotrudnikov/" TargetMode="External"/><Relationship Id="rId18" Type="http://schemas.openxmlformats.org/officeDocument/2006/relationships/hyperlink" Target="https://www.gazeta.ru/business/news/2025/04/03/25469522.shtml" TargetMode="External"/><Relationship Id="rId26" Type="http://schemas.openxmlformats.org/officeDocument/2006/relationships/hyperlink" Target="https://primpress.ru/article/122017" TargetMode="External"/><Relationship Id="rId39" Type="http://schemas.openxmlformats.org/officeDocument/2006/relationships/hyperlink" Target="https://planet-today.ru/novosti/obshchestvo/vne-politiki/item/180659-ime-molodezh-opasaetsya-ne-dozhit-do-pensii-poetomu-menshe-otkladyvaet-na-nee" TargetMode="External"/><Relationship Id="rId3" Type="http://schemas.openxmlformats.org/officeDocument/2006/relationships/settings" Target="settings.xml"/><Relationship Id="rId21" Type="http://schemas.openxmlformats.org/officeDocument/2006/relationships/hyperlink" Target="https://www.gazeta.ru/business/news/2025/04/03/25455746.shtml" TargetMode="External"/><Relationship Id="rId34" Type="http://schemas.openxmlformats.org/officeDocument/2006/relationships/hyperlink" Target="https://pensiya.pro/news/nyu-jork-mozhet-podat-v-sud-na-tesla-iz-za-poteri-pensionnyh-nakoplenij/" TargetMode="External"/><Relationship Id="rId42"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globalmsk.ru/news/id/74053" TargetMode="External"/><Relationship Id="rId17" Type="http://schemas.openxmlformats.org/officeDocument/2006/relationships/hyperlink" Target="https://vz-nn.ru/news/banki/67374/" TargetMode="External"/><Relationship Id="rId25" Type="http://schemas.openxmlformats.org/officeDocument/2006/relationships/hyperlink" Target="https://primpress.ru/article/122018" TargetMode="External"/><Relationship Id="rId33" Type="http://schemas.openxmlformats.org/officeDocument/2006/relationships/hyperlink" Target="https://news.am/rus/news/875423.html" TargetMode="External"/><Relationship Id="rId38" Type="http://schemas.openxmlformats.org/officeDocument/2006/relationships/hyperlink" Target="https://pattayapeople.ru/news/thailand-lottery-2-pattaya-thailand" TargetMode="External"/><Relationship Id="rId2" Type="http://schemas.openxmlformats.org/officeDocument/2006/relationships/styles" Target="styles.xml"/><Relationship Id="rId16" Type="http://schemas.openxmlformats.org/officeDocument/2006/relationships/hyperlink" Target="https://magadanpravda.ru/lenta-novostej/sotsium/stat-uchastnikami-programmy-dolgosrochnykh-sberezhenij-zhiteli-kolymy-smogut-na-gosuslugakh" TargetMode="External"/><Relationship Id="rId20" Type="http://schemas.openxmlformats.org/officeDocument/2006/relationships/hyperlink" Target="https://ria.ru/20250404/million-2009238020.html" TargetMode="External"/><Relationship Id="rId29" Type="http://schemas.openxmlformats.org/officeDocument/2006/relationships/hyperlink" Target="https://tass.ru/ekonomika/23585487"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ur-info.ru/life-insurance/press/200416/" TargetMode="External"/><Relationship Id="rId24" Type="http://schemas.openxmlformats.org/officeDocument/2006/relationships/hyperlink" Target="https://konkurent.ru/article/76172" TargetMode="External"/><Relationship Id="rId32" Type="http://schemas.openxmlformats.org/officeDocument/2006/relationships/hyperlink" Target="https://www.interfax-russia.ru/northwest/news/zameshchayushchaya-potrebnost-v-kadrah-v-obrabotke-do-2030g-prevysit-1-6-mln-chelovek-prognoz" TargetMode="External"/><Relationship Id="rId37" Type="http://schemas.openxmlformats.org/officeDocument/2006/relationships/hyperlink" Target="https://pensiya.pro/news/norvezhskaya-oppozicziya-trebuet-ot-vlastej-razreshit-vkladyvat-pensionnye-nakopleniya-v-proizvoditelej-oruzhiya/"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ulpravda.ru/rubrics/economics/nadolgo--vygodno-kak-ulianovtsam-nakopit-deneg-pri-pomoschi-gosudarstva" TargetMode="External"/><Relationship Id="rId23" Type="http://schemas.openxmlformats.org/officeDocument/2006/relationships/hyperlink" Target="https://www.pravda.ru/news/economics/2201218-financial-security-pension-crisis/" TargetMode="External"/><Relationship Id="rId28" Type="http://schemas.openxmlformats.org/officeDocument/2006/relationships/hyperlink" Target="https://muksun.fm/news/2025-04-03/rabota-do-smerti-trudyaschiesya-yugorchane-proverili-svoi-pensii-i-vpali-v-depressiyu-5360260" TargetMode="External"/><Relationship Id="rId36" Type="http://schemas.openxmlformats.org/officeDocument/2006/relationships/hyperlink" Target="https://www.akm.ru/news/belgiyskie_profsoyuzy_vystupayut_protiv_pensionnoy_reformy/" TargetMode="External"/><Relationship Id="rId10" Type="http://schemas.openxmlformats.org/officeDocument/2006/relationships/hyperlink" Target="http://pbroker.ru/?p=79905" TargetMode="External"/><Relationship Id="rId19" Type="http://schemas.openxmlformats.org/officeDocument/2006/relationships/hyperlink" Target="https://www.ng.ru/economics/2025-04-03/1_9227_pension.html" TargetMode="External"/><Relationship Id="rId31" Type="http://schemas.openxmlformats.org/officeDocument/2006/relationships/hyperlink" Target="https://pensiya.pro/dolevoe-strahovanie-zhizni-chto-eto-i-kak-na-nem-zarabotat-obyasnyaem/" TargetMode="External"/><Relationship Id="rId4" Type="http://schemas.openxmlformats.org/officeDocument/2006/relationships/webSettings" Target="webSettings.xml"/><Relationship Id="rId9" Type="http://schemas.openxmlformats.org/officeDocument/2006/relationships/hyperlink" Target="https://tass.ru/ekonomika/23595191" TargetMode="External"/><Relationship Id="rId14" Type="http://schemas.openxmlformats.org/officeDocument/2006/relationships/hyperlink" Target="https://plusworld.ru/articles/63342/" TargetMode="External"/><Relationship Id="rId22" Type="http://schemas.openxmlformats.org/officeDocument/2006/relationships/hyperlink" Target="https://www.nakanune.ru/articles/123347/" TargetMode="External"/><Relationship Id="rId27" Type="http://schemas.openxmlformats.org/officeDocument/2006/relationships/hyperlink" Target="https://news.ru/vlast/v-gosdume-rasskazali-kakoj-budet-srednyaya-pensiya-v-2026-godu/" TargetMode="External"/><Relationship Id="rId30" Type="http://schemas.openxmlformats.org/officeDocument/2006/relationships/hyperlink" Target="https://www.rbc.ru/quote/news/article/67e148759a79471f14df3993" TargetMode="External"/><Relationship Id="rId35" Type="http://schemas.openxmlformats.org/officeDocument/2006/relationships/hyperlink" Target="https://mcheese.ru/news/post/TWpVNE56WQ-fidelity-predlagaet-amerikanskim-klientam-investirovat-v-ethereum-posredstvom-pensionnyh-schetov"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22243</Words>
  <Characters>126791</Characters>
  <Application>Microsoft Office Word</Application>
  <DocSecurity>0</DocSecurity>
  <Lines>1056</Lines>
  <Paragraphs>297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НАПФ</vt:lpstr>
      <vt:lpstr>НАПФ</vt:lpstr>
    </vt:vector>
  </TitlesOfParts>
  <Company>SPecialiST RePack</Company>
  <LinksUpToDate>false</LinksUpToDate>
  <CharactersWithSpaces>148737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28</cp:revision>
  <cp:lastPrinted>2025-04-04T04:13:00Z</cp:lastPrinted>
  <dcterms:created xsi:type="dcterms:W3CDTF">2025-03-26T04:49:00Z</dcterms:created>
  <dcterms:modified xsi:type="dcterms:W3CDTF">2025-04-04T04:13:00Z</dcterms:modified>
  <cp:category>НАПФ</cp:category>
  <cp:contentStatus>И-Консалтинг</cp:contentStatus>
</cp:coreProperties>
</file>